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15F006B1"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977CC7">
        <w:rPr>
          <w:b/>
          <w:i/>
          <w:noProof/>
          <w:sz w:val="28"/>
        </w:rPr>
        <w:t>500594</w:t>
      </w:r>
    </w:p>
    <w:p w14:paraId="0D8EE4F3" w14:textId="08F582B4"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F55A96">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1B3431D" w:rsidR="001E41F3" w:rsidRPr="0004319F" w:rsidRDefault="00BE10FF" w:rsidP="00E77F12">
            <w:pPr>
              <w:pStyle w:val="CRCoverPage"/>
              <w:spacing w:after="0"/>
              <w:jc w:val="center"/>
              <w:rPr>
                <w:b/>
                <w:noProof/>
              </w:rPr>
            </w:pPr>
            <w:r>
              <w:rPr>
                <w:b/>
                <w:noProof/>
                <w:sz w:val="28"/>
              </w:rPr>
              <w:t>5258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8A28FF">
            <w:pPr>
              <w:pStyle w:val="CRCoverPage"/>
              <w:spacing w:after="0"/>
              <w:jc w:val="center"/>
              <w:rPr>
                <w:noProof/>
                <w:sz w:val="28"/>
              </w:rPr>
            </w:pPr>
            <w:fldSimple w:instr=" DOCPROPERTY  Version  \* MERGEFORMAT ">
              <w:r w:rsidR="00A03C3E" w:rsidRPr="000E0B0D">
                <w:rPr>
                  <w:b/>
                  <w:noProof/>
                  <w:sz w:val="28"/>
                </w:rPr>
                <w:t>1</w:t>
              </w:r>
              <w:r w:rsidR="00DD7282" w:rsidRPr="000E0B0D">
                <w:rPr>
                  <w:b/>
                  <w:noProof/>
                  <w:sz w:val="28"/>
                </w:rPr>
                <w:t>8</w:t>
              </w:r>
              <w:r w:rsidR="00A03C3E" w:rsidRPr="000E0B0D">
                <w:rPr>
                  <w:b/>
                  <w:noProof/>
                  <w:sz w:val="28"/>
                </w:rPr>
                <w:t>.</w:t>
              </w:r>
            </w:fldSimple>
            <w:r w:rsidR="00C746EA" w:rsidRPr="000E0B0D">
              <w:rPr>
                <w:b/>
                <w:noProof/>
                <w:sz w:val="28"/>
              </w:rPr>
              <w:t>8</w:t>
            </w:r>
            <w:r w:rsidR="00A03C3E"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F6008D" w:rsidR="001E41F3" w:rsidRPr="0004319F" w:rsidRDefault="001B1CD3" w:rsidP="00B5325D">
            <w:pPr>
              <w:pStyle w:val="CRCoverPage"/>
              <w:spacing w:after="0"/>
              <w:ind w:left="100"/>
              <w:rPr>
                <w:noProof/>
              </w:rPr>
            </w:pPr>
            <w:r w:rsidRPr="001B1CD3">
              <w:t>Corrections for Group UE and Any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FCEF352" w:rsidR="001E41F3" w:rsidRPr="0004319F" w:rsidRDefault="00E44728">
            <w:pPr>
              <w:pStyle w:val="CRCoverPage"/>
              <w:spacing w:after="0"/>
              <w:ind w:left="100"/>
              <w:rPr>
                <w:noProof/>
              </w:rPr>
            </w:pPr>
            <w:r w:rsidRPr="00055FAA">
              <w:t>2025-01-1</w:t>
            </w:r>
            <w:r w:rsidR="00155CCF" w:rsidRPr="00055FAA">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407CDBFF" w14:textId="6075A464" w:rsidR="002C37A8" w:rsidRDefault="004A4BC6" w:rsidP="009D0CC4">
            <w:pPr>
              <w:pStyle w:val="CRCoverPage"/>
              <w:spacing w:after="180"/>
              <w:ind w:left="102"/>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F4756F">
              <w:rPr>
                <w:rFonts w:eastAsiaTheme="minorEastAsia"/>
                <w:iCs/>
                <w:lang w:eastAsia="zh-CN"/>
              </w:rPr>
              <w:t xml:space="preserve">described in </w:t>
            </w:r>
            <w:r w:rsidR="00402AAA">
              <w:rPr>
                <w:rFonts w:eastAsiaTheme="minorEastAsia"/>
                <w:iCs/>
                <w:lang w:eastAsia="zh-CN"/>
              </w:rPr>
              <w:t>Table</w:t>
            </w:r>
            <w:r w:rsidR="00420E74">
              <w:rPr>
                <w:rFonts w:eastAsiaTheme="minorEastAsia"/>
                <w:iCs/>
                <w:lang w:eastAsia="zh-CN"/>
              </w:rPr>
              <w:t xml:space="preserve"> </w:t>
            </w:r>
            <w:r w:rsidR="00AA63F7" w:rsidRPr="00AA63F7">
              <w:rPr>
                <w:rFonts w:eastAsiaTheme="minorEastAsia"/>
                <w:iCs/>
                <w:lang w:eastAsia="zh-CN"/>
              </w:rPr>
              <w:t>4.15.4.5.1-1</w:t>
            </w:r>
            <w:r w:rsidR="003E1027">
              <w:rPr>
                <w:rFonts w:eastAsiaTheme="minorEastAsia"/>
                <w:iCs/>
                <w:lang w:eastAsia="zh-CN"/>
              </w:rPr>
              <w:t xml:space="preserve">, </w:t>
            </w:r>
            <w:r w:rsidR="001A1445">
              <w:rPr>
                <w:rFonts w:eastAsiaTheme="minorEastAsia"/>
                <w:iCs/>
                <w:lang w:eastAsia="zh-CN"/>
              </w:rPr>
              <w:t xml:space="preserve">the Group ID can </w:t>
            </w:r>
            <w:r w:rsidR="008916D6">
              <w:rPr>
                <w:rFonts w:eastAsiaTheme="minorEastAsia"/>
                <w:iCs/>
                <w:lang w:eastAsia="zh-CN"/>
              </w:rPr>
              <w:t xml:space="preserve">be </w:t>
            </w:r>
            <w:r w:rsidR="00661F83">
              <w:rPr>
                <w:rFonts w:eastAsiaTheme="minorEastAsia"/>
                <w:iCs/>
                <w:lang w:eastAsia="zh-CN"/>
              </w:rPr>
              <w:t>sen</w:t>
            </w:r>
            <w:r w:rsidR="00172B6E">
              <w:rPr>
                <w:rFonts w:eastAsiaTheme="minorEastAsia"/>
                <w:iCs/>
                <w:lang w:eastAsia="zh-CN"/>
              </w:rPr>
              <w:t>t</w:t>
            </w:r>
            <w:r w:rsidR="00661F83">
              <w:rPr>
                <w:rFonts w:eastAsiaTheme="minorEastAsia"/>
                <w:iCs/>
                <w:lang w:eastAsia="zh-CN"/>
              </w:rPr>
              <w:t xml:space="preserve"> to the </w:t>
            </w:r>
            <w:r w:rsidR="00E418A4">
              <w:rPr>
                <w:rFonts w:eastAsiaTheme="minorEastAsia"/>
                <w:iCs/>
                <w:lang w:eastAsia="zh-CN"/>
              </w:rPr>
              <w:t xml:space="preserve">SMF </w:t>
            </w:r>
            <w:r w:rsidR="003A3520">
              <w:rPr>
                <w:rFonts w:eastAsiaTheme="minorEastAsia"/>
                <w:iCs/>
                <w:lang w:eastAsia="zh-CN"/>
              </w:rPr>
              <w:t>as</w:t>
            </w:r>
            <w:r w:rsidR="009978EE">
              <w:t xml:space="preserve"> </w:t>
            </w:r>
            <w:r w:rsidR="009978EE">
              <w:rPr>
                <w:rFonts w:eastAsiaTheme="minorEastAsia"/>
                <w:iCs/>
                <w:lang w:eastAsia="zh-CN"/>
              </w:rPr>
              <w:t>i</w:t>
            </w:r>
            <w:r w:rsidR="009978EE" w:rsidRPr="009978EE">
              <w:rPr>
                <w:rFonts w:eastAsiaTheme="minorEastAsia"/>
                <w:iCs/>
                <w:lang w:eastAsia="zh-CN"/>
              </w:rPr>
              <w:t xml:space="preserve">nput parameter </w:t>
            </w:r>
            <w:r w:rsidR="00FC4A51">
              <w:rPr>
                <w:rFonts w:eastAsiaTheme="minorEastAsia"/>
                <w:iCs/>
                <w:lang w:eastAsia="zh-CN"/>
              </w:rPr>
              <w:t>when</w:t>
            </w:r>
            <w:r w:rsidR="009978EE" w:rsidRPr="009978EE">
              <w:rPr>
                <w:rFonts w:eastAsiaTheme="minorEastAsia"/>
                <w:iCs/>
                <w:lang w:eastAsia="zh-CN"/>
              </w:rPr>
              <w:t xml:space="preserve"> subscri</w:t>
            </w:r>
            <w:r w:rsidR="006B0469">
              <w:rPr>
                <w:rFonts w:eastAsiaTheme="minorEastAsia"/>
                <w:iCs/>
                <w:lang w:eastAsia="zh-CN"/>
              </w:rPr>
              <w:t>bing</w:t>
            </w:r>
            <w:r w:rsidR="009978EE" w:rsidRPr="009978EE">
              <w:rPr>
                <w:rFonts w:eastAsiaTheme="minorEastAsia"/>
                <w:iCs/>
                <w:lang w:eastAsia="zh-CN"/>
              </w:rPr>
              <w:t xml:space="preserve"> to UPF event Exposure events</w:t>
            </w:r>
            <w:r w:rsidR="00211A4B">
              <w:rPr>
                <w:rFonts w:eastAsiaTheme="minorEastAsia"/>
                <w:iCs/>
                <w:lang w:eastAsia="zh-CN"/>
              </w:rPr>
              <w:t>.</w:t>
            </w:r>
            <w:r w:rsidR="00F01B9F">
              <w:rPr>
                <w:rFonts w:eastAsiaTheme="minorEastAsia"/>
                <w:iCs/>
                <w:lang w:eastAsia="zh-CN"/>
              </w:rPr>
              <w:t xml:space="preserve"> </w:t>
            </w:r>
            <w:r w:rsidR="00201215">
              <w:rPr>
                <w:rFonts w:eastAsiaTheme="minorEastAsia"/>
                <w:iCs/>
                <w:lang w:eastAsia="zh-CN"/>
              </w:rPr>
              <w:t xml:space="preserve">However, </w:t>
            </w:r>
            <w:r w:rsidR="00674C19">
              <w:rPr>
                <w:rFonts w:eastAsiaTheme="minorEastAsia"/>
                <w:iCs/>
                <w:lang w:eastAsia="zh-CN"/>
              </w:rPr>
              <w:t xml:space="preserve">there is </w:t>
            </w:r>
            <w:r w:rsidR="00194109">
              <w:rPr>
                <w:rFonts w:eastAsiaTheme="minorEastAsia"/>
                <w:iCs/>
                <w:lang w:eastAsia="zh-CN"/>
              </w:rPr>
              <w:t xml:space="preserve">no </w:t>
            </w:r>
            <w:r w:rsidR="003B6053">
              <w:rPr>
                <w:rFonts w:eastAsiaTheme="minorEastAsia"/>
                <w:iCs/>
                <w:lang w:eastAsia="zh-CN"/>
              </w:rPr>
              <w:t>description</w:t>
            </w:r>
            <w:r w:rsidR="009F20F0">
              <w:rPr>
                <w:rFonts w:eastAsiaTheme="minorEastAsia"/>
                <w:iCs/>
                <w:lang w:eastAsia="zh-CN"/>
              </w:rPr>
              <w:t xml:space="preserve"> on </w:t>
            </w:r>
            <w:r w:rsidR="0027581E">
              <w:rPr>
                <w:rFonts w:eastAsiaTheme="minorEastAsia"/>
                <w:iCs/>
                <w:lang w:eastAsia="zh-CN"/>
              </w:rPr>
              <w:t>it</w:t>
            </w:r>
            <w:r w:rsidR="003B6053">
              <w:rPr>
                <w:rFonts w:eastAsiaTheme="minorEastAsia"/>
                <w:iCs/>
                <w:lang w:eastAsia="zh-CN"/>
              </w:rPr>
              <w:t xml:space="preserve"> </w:t>
            </w:r>
            <w:r w:rsidR="00DF42D0">
              <w:rPr>
                <w:rFonts w:eastAsiaTheme="minorEastAsia"/>
                <w:iCs/>
                <w:lang w:eastAsia="zh-CN"/>
              </w:rPr>
              <w:t xml:space="preserve">in the </w:t>
            </w:r>
            <w:r w:rsidR="00CF1D9F">
              <w:rPr>
                <w:rFonts w:eastAsiaTheme="minorEastAsia"/>
                <w:iCs/>
                <w:lang w:eastAsia="zh-CN"/>
              </w:rPr>
              <w:t>i</w:t>
            </w:r>
            <w:r w:rsidR="00CF1D9F" w:rsidRPr="00CF1D9F">
              <w:rPr>
                <w:rFonts w:eastAsiaTheme="minorEastAsia"/>
                <w:iCs/>
                <w:lang w:eastAsia="zh-CN"/>
              </w:rPr>
              <w:t xml:space="preserve">nformation flow </w:t>
            </w:r>
            <w:r w:rsidR="00374912">
              <w:rPr>
                <w:rFonts w:eastAsiaTheme="minorEastAsia"/>
                <w:iCs/>
                <w:lang w:eastAsia="zh-CN"/>
              </w:rPr>
              <w:t xml:space="preserve">of clause </w:t>
            </w:r>
            <w:r w:rsidR="00840511">
              <w:rPr>
                <w:rFonts w:eastAsiaTheme="minorEastAsia"/>
                <w:iCs/>
                <w:lang w:eastAsia="zh-CN"/>
              </w:rPr>
              <w:t>4.15.4.5.2</w:t>
            </w:r>
            <w:r w:rsidR="00876247">
              <w:rPr>
                <w:rFonts w:eastAsiaTheme="minorEastAsia"/>
                <w:iCs/>
                <w:lang w:eastAsia="zh-CN"/>
              </w:rPr>
              <w:t>.</w:t>
            </w:r>
            <w:r w:rsidR="00906FF3">
              <w:rPr>
                <w:rFonts w:eastAsiaTheme="minorEastAsia"/>
                <w:iCs/>
                <w:lang w:eastAsia="zh-CN"/>
              </w:rPr>
              <w:t xml:space="preserve"> </w:t>
            </w:r>
            <w:r w:rsidR="00F2638A">
              <w:rPr>
                <w:rFonts w:eastAsiaTheme="minorEastAsia"/>
                <w:iCs/>
                <w:lang w:eastAsia="zh-CN"/>
              </w:rPr>
              <w:t xml:space="preserve">Therefore, </w:t>
            </w:r>
            <w:r w:rsidR="009155E2">
              <w:rPr>
                <w:rFonts w:eastAsiaTheme="minorEastAsia"/>
                <w:iCs/>
                <w:lang w:eastAsia="zh-CN"/>
              </w:rPr>
              <w:t>an a</w:t>
            </w:r>
            <w:r w:rsidR="009155E2" w:rsidRPr="009155E2">
              <w:rPr>
                <w:rFonts w:eastAsiaTheme="minorEastAsia"/>
                <w:iCs/>
                <w:lang w:eastAsia="zh-CN"/>
              </w:rPr>
              <w:t>lternative</w:t>
            </w:r>
            <w:r w:rsidR="002B5725">
              <w:rPr>
                <w:rFonts w:eastAsiaTheme="minorEastAsia"/>
                <w:iCs/>
                <w:lang w:eastAsia="zh-CN"/>
              </w:rPr>
              <w:t xml:space="preserve"> procedure </w:t>
            </w:r>
            <w:r w:rsidR="00045EFB">
              <w:rPr>
                <w:rFonts w:eastAsiaTheme="minorEastAsia"/>
                <w:iCs/>
                <w:lang w:eastAsia="zh-CN"/>
              </w:rPr>
              <w:t>is</w:t>
            </w:r>
            <w:r w:rsidR="00C959CB">
              <w:rPr>
                <w:rFonts w:eastAsiaTheme="minorEastAsia"/>
                <w:iCs/>
                <w:lang w:eastAsia="zh-CN"/>
              </w:rPr>
              <w:t xml:space="preserve"> proposed in the </w:t>
            </w:r>
            <w:r w:rsidR="000C4DB9">
              <w:rPr>
                <w:rFonts w:eastAsiaTheme="minorEastAsia"/>
                <w:iCs/>
                <w:lang w:eastAsia="zh-CN"/>
              </w:rPr>
              <w:t xml:space="preserve">first </w:t>
            </w:r>
            <w:r w:rsidR="00FF1407">
              <w:rPr>
                <w:rFonts w:eastAsiaTheme="minorEastAsia"/>
                <w:iCs/>
                <w:lang w:eastAsia="zh-CN"/>
              </w:rPr>
              <w:t xml:space="preserve">paragraph </w:t>
            </w:r>
            <w:r w:rsidR="00F44EC3">
              <w:rPr>
                <w:rFonts w:eastAsiaTheme="minorEastAsia"/>
                <w:iCs/>
                <w:lang w:eastAsia="zh-CN"/>
              </w:rPr>
              <w:t xml:space="preserve">of </w:t>
            </w:r>
            <w:r w:rsidR="00CF2D32">
              <w:rPr>
                <w:rFonts w:eastAsiaTheme="minorEastAsia"/>
                <w:iCs/>
                <w:lang w:eastAsia="zh-CN"/>
              </w:rPr>
              <w:t>clause 4.15.4.5.2</w:t>
            </w:r>
            <w:r w:rsidR="00D363E6">
              <w:rPr>
                <w:rFonts w:eastAsiaTheme="minorEastAsia"/>
                <w:iCs/>
                <w:lang w:eastAsia="zh-CN"/>
              </w:rPr>
              <w:t xml:space="preserve">, </w:t>
            </w:r>
            <w:r w:rsidR="003C7C66">
              <w:rPr>
                <w:rFonts w:eastAsiaTheme="minorEastAsia"/>
                <w:iCs/>
                <w:lang w:eastAsia="zh-CN"/>
              </w:rPr>
              <w:t xml:space="preserve">and </w:t>
            </w:r>
            <w:r w:rsidR="007E1FB7">
              <w:rPr>
                <w:rFonts w:eastAsiaTheme="minorEastAsia"/>
                <w:iCs/>
                <w:lang w:eastAsia="zh-CN"/>
              </w:rPr>
              <w:t xml:space="preserve">a NOTE </w:t>
            </w:r>
            <w:r w:rsidR="00D570F3">
              <w:rPr>
                <w:rFonts w:eastAsiaTheme="minorEastAsia"/>
                <w:iCs/>
                <w:lang w:eastAsia="zh-CN"/>
              </w:rPr>
              <w:t xml:space="preserve">is </w:t>
            </w:r>
            <w:r w:rsidR="0036691C">
              <w:rPr>
                <w:rFonts w:eastAsiaTheme="minorEastAsia"/>
                <w:iCs/>
                <w:lang w:eastAsia="zh-CN"/>
              </w:rPr>
              <w:t xml:space="preserve">also </w:t>
            </w:r>
            <w:r w:rsidR="00480C61">
              <w:rPr>
                <w:rFonts w:eastAsiaTheme="minorEastAsia"/>
                <w:iCs/>
                <w:lang w:eastAsia="zh-CN"/>
              </w:rPr>
              <w:t>propos</w:t>
            </w:r>
            <w:r w:rsidR="00B24755">
              <w:rPr>
                <w:rFonts w:eastAsiaTheme="minorEastAsia"/>
                <w:iCs/>
                <w:lang w:eastAsia="zh-CN"/>
              </w:rPr>
              <w:t xml:space="preserve">ed </w:t>
            </w:r>
            <w:r w:rsidR="00515C48">
              <w:rPr>
                <w:rFonts w:eastAsiaTheme="minorEastAsia"/>
                <w:iCs/>
                <w:lang w:eastAsia="zh-CN"/>
              </w:rPr>
              <w:t xml:space="preserve">to </w:t>
            </w:r>
            <w:r w:rsidR="00B777EB">
              <w:rPr>
                <w:rFonts w:eastAsiaTheme="minorEastAsia"/>
                <w:iCs/>
                <w:lang w:eastAsia="zh-CN"/>
              </w:rPr>
              <w:t xml:space="preserve">clarify that </w:t>
            </w:r>
            <w:r w:rsidR="00DD78BD" w:rsidRPr="00DD78BD">
              <w:rPr>
                <w:rFonts w:eastAsiaTheme="minorEastAsia"/>
                <w:iCs/>
                <w:lang w:eastAsia="zh-CN"/>
              </w:rPr>
              <w:t>it’s one time subscription to the SMFs</w:t>
            </w:r>
            <w:r w:rsidR="00B561D1">
              <w:rPr>
                <w:rFonts w:eastAsiaTheme="minorEastAsia"/>
                <w:iCs/>
                <w:lang w:eastAsia="zh-CN"/>
              </w:rPr>
              <w:t xml:space="preserve"> to</w:t>
            </w:r>
            <w:r w:rsidR="0067299B">
              <w:rPr>
                <w:rFonts w:eastAsiaTheme="minorEastAsia"/>
                <w:iCs/>
                <w:lang w:eastAsia="zh-CN"/>
              </w:rPr>
              <w:t xml:space="preserve"> </w:t>
            </w:r>
            <w:r w:rsidR="00594E2E" w:rsidRPr="00594E2E">
              <w:rPr>
                <w:rFonts w:eastAsiaTheme="minorEastAsia"/>
                <w:iCs/>
                <w:lang w:eastAsia="zh-CN"/>
              </w:rPr>
              <w:t>avoid the complexity of the SMF maintaining the SUPI list corresponding to the Group ID</w:t>
            </w:r>
            <w:r w:rsidR="00D17DFB">
              <w:rPr>
                <w:rFonts w:eastAsiaTheme="minorEastAsia"/>
                <w:iCs/>
                <w:lang w:eastAsia="zh-CN"/>
              </w:rPr>
              <w:t>.</w:t>
            </w:r>
          </w:p>
          <w:p w14:paraId="708AA7DE" w14:textId="7912C192" w:rsidR="00660C6A" w:rsidRPr="00EE5253" w:rsidRDefault="004A266F" w:rsidP="009D0CC4">
            <w:pPr>
              <w:pStyle w:val="CRCoverPage"/>
              <w:spacing w:after="180"/>
              <w:ind w:left="102"/>
              <w:rPr>
                <w:rFonts w:eastAsiaTheme="minorEastAsia"/>
                <w:iCs/>
                <w:lang w:eastAsia="zh-CN"/>
              </w:rPr>
            </w:pPr>
            <w:r>
              <w:rPr>
                <w:lang w:eastAsia="zh-CN"/>
              </w:rPr>
              <w:t xml:space="preserve">In </w:t>
            </w:r>
            <w:r w:rsidR="007E0EA0">
              <w:rPr>
                <w:lang w:eastAsia="zh-CN"/>
              </w:rPr>
              <w:t xml:space="preserve">step 6 of </w:t>
            </w:r>
            <w:r>
              <w:rPr>
                <w:lang w:eastAsia="zh-CN"/>
              </w:rPr>
              <w:t xml:space="preserve">clause </w:t>
            </w:r>
            <w:r>
              <w:rPr>
                <w:rFonts w:eastAsiaTheme="minorEastAsia"/>
                <w:iCs/>
                <w:lang w:eastAsia="zh-CN"/>
              </w:rPr>
              <w:t>4.15.4.5.</w:t>
            </w:r>
            <w:r w:rsidR="006466F0">
              <w:rPr>
                <w:rFonts w:eastAsiaTheme="minorEastAsia"/>
                <w:iCs/>
                <w:lang w:eastAsia="zh-CN"/>
              </w:rPr>
              <w:t>3</w:t>
            </w:r>
            <w:r>
              <w:rPr>
                <w:rFonts w:eastAsiaTheme="minorEastAsia"/>
                <w:iCs/>
                <w:lang w:eastAsia="zh-CN"/>
              </w:rPr>
              <w:t>,</w:t>
            </w:r>
            <w:r w:rsidR="00784F6B">
              <w:rPr>
                <w:rFonts w:eastAsiaTheme="minorEastAsia"/>
                <w:iCs/>
                <w:lang w:eastAsia="zh-CN"/>
              </w:rPr>
              <w:t xml:space="preserve"> </w:t>
            </w:r>
            <w:r w:rsidR="00BE7FA2">
              <w:rPr>
                <w:rFonts w:eastAsiaTheme="minorEastAsia"/>
                <w:iCs/>
                <w:lang w:eastAsia="zh-CN"/>
              </w:rPr>
              <w:t xml:space="preserve">the </w:t>
            </w:r>
            <w:r w:rsidR="00E31CBF">
              <w:rPr>
                <w:rFonts w:eastAsiaTheme="minorEastAsia"/>
                <w:iCs/>
                <w:lang w:eastAsia="zh-CN"/>
              </w:rPr>
              <w:t xml:space="preserve">word </w:t>
            </w:r>
            <w:r w:rsidR="00BE7FA2">
              <w:rPr>
                <w:rFonts w:eastAsiaTheme="minorEastAsia"/>
                <w:iCs/>
                <w:lang w:eastAsia="zh-CN"/>
              </w:rPr>
              <w:t>“same”</w:t>
            </w:r>
            <w:r w:rsidR="00AC1951">
              <w:rPr>
                <w:rFonts w:eastAsiaTheme="minorEastAsia"/>
                <w:iCs/>
                <w:lang w:eastAsia="zh-CN"/>
              </w:rPr>
              <w:t xml:space="preserve"> </w:t>
            </w:r>
            <w:r w:rsidR="0031587D">
              <w:rPr>
                <w:rFonts w:eastAsiaTheme="minorEastAsia"/>
                <w:iCs/>
                <w:lang w:eastAsia="zh-CN"/>
              </w:rPr>
              <w:t>is removed</w:t>
            </w:r>
            <w:r w:rsidR="00B86863">
              <w:rPr>
                <w:rFonts w:eastAsiaTheme="minorEastAsia"/>
                <w:iCs/>
                <w:lang w:eastAsia="zh-CN"/>
              </w:rPr>
              <w:t>,</w:t>
            </w:r>
            <w:r w:rsidR="0031587D">
              <w:rPr>
                <w:rFonts w:eastAsiaTheme="minorEastAsia"/>
                <w:iCs/>
                <w:lang w:eastAsia="zh-CN"/>
              </w:rPr>
              <w:t xml:space="preserve"> since </w:t>
            </w:r>
            <w:r w:rsidR="00326EA8">
              <w:rPr>
                <w:rFonts w:eastAsiaTheme="minorEastAsia"/>
                <w:iCs/>
                <w:lang w:eastAsia="zh-CN"/>
              </w:rPr>
              <w:t xml:space="preserve">there is difference </w:t>
            </w:r>
            <w:r w:rsidR="00971A1D" w:rsidRPr="00971A1D">
              <w:rPr>
                <w:rFonts w:eastAsiaTheme="minorEastAsia"/>
                <w:iCs/>
                <w:lang w:eastAsia="zh-CN"/>
              </w:rPr>
              <w:t>that the UPF event consumer sets the Target of Event Reporting to "Any UE"</w:t>
            </w:r>
            <w:r w:rsidR="00A914F8">
              <w:rPr>
                <w:rFonts w:eastAsiaTheme="minorEastAsia"/>
                <w:iCs/>
                <w:lang w:eastAsia="zh-CN"/>
              </w:rPr>
              <w:t xml:space="preserve">, which is not the same </w:t>
            </w:r>
            <w:proofErr w:type="spellStart"/>
            <w:r w:rsidR="00A914F8">
              <w:rPr>
                <w:rFonts w:eastAsiaTheme="minorEastAsia"/>
                <w:iCs/>
                <w:lang w:eastAsia="zh-CN"/>
              </w:rPr>
              <w:t>peocedure</w:t>
            </w:r>
            <w:proofErr w:type="spellEnd"/>
            <w:r w:rsidR="00A914F8">
              <w:rPr>
                <w:rFonts w:eastAsiaTheme="minorEastAsia"/>
                <w:iCs/>
                <w:lang w:eastAsia="zh-CN"/>
              </w:rPr>
              <w:t xml:space="preserve"> as </w:t>
            </w:r>
            <w:r w:rsidR="001D7224">
              <w:t>steps 3-5 in Figure 4.15.4.5.2-1</w:t>
            </w:r>
            <w:r w:rsidR="00971A1D" w:rsidRPr="00971A1D">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A4DC89D" w14:textId="7FD46D2E" w:rsidR="00B91A81" w:rsidRDefault="00BE0B49" w:rsidP="004C46F8">
            <w:pPr>
              <w:pStyle w:val="CRCoverPage"/>
              <w:spacing w:after="180"/>
              <w:ind w:left="102"/>
              <w:rPr>
                <w:rFonts w:eastAsiaTheme="minorEastAsia"/>
                <w:iCs/>
                <w:lang w:eastAsia="zh-CN"/>
              </w:rPr>
            </w:pPr>
            <w:r>
              <w:rPr>
                <w:lang w:eastAsia="zh-CN"/>
              </w:rPr>
              <w:t xml:space="preserve">In clause </w:t>
            </w:r>
            <w:r>
              <w:rPr>
                <w:rFonts w:eastAsiaTheme="minorEastAsia"/>
                <w:iCs/>
                <w:lang w:eastAsia="zh-CN"/>
              </w:rPr>
              <w:t>4.15.4.5.2</w:t>
            </w:r>
            <w:r w:rsidR="00322EBA">
              <w:rPr>
                <w:rFonts w:eastAsiaTheme="minorEastAsia"/>
                <w:iCs/>
                <w:lang w:eastAsia="zh-CN"/>
              </w:rPr>
              <w:t xml:space="preserve">, </w:t>
            </w:r>
            <w:r w:rsidR="00642327">
              <w:rPr>
                <w:lang w:eastAsia="zh-CN"/>
              </w:rPr>
              <w:t>a</w:t>
            </w:r>
            <w:r w:rsidR="00A16155">
              <w:rPr>
                <w:lang w:eastAsia="zh-CN"/>
              </w:rPr>
              <w:t>dd the</w:t>
            </w:r>
            <w:r w:rsidR="00A31186">
              <w:rPr>
                <w:rFonts w:eastAsiaTheme="minorEastAsia"/>
                <w:iCs/>
                <w:lang w:eastAsia="zh-CN"/>
              </w:rPr>
              <w:t xml:space="preserve"> description </w:t>
            </w:r>
            <w:r w:rsidR="00AF7824">
              <w:rPr>
                <w:lang w:eastAsia="zh-CN"/>
              </w:rPr>
              <w:t xml:space="preserve">that </w:t>
            </w:r>
            <w:r w:rsidR="00AF7824" w:rsidRPr="00AF7824">
              <w:rPr>
                <w:lang w:eastAsia="zh-CN"/>
              </w:rPr>
              <w:t xml:space="preserve">the consumer indicates the Target of Event Reporting </w:t>
            </w:r>
            <w:r w:rsidR="00803CEE">
              <w:rPr>
                <w:lang w:eastAsia="zh-CN"/>
              </w:rPr>
              <w:t>as</w:t>
            </w:r>
            <w:r w:rsidR="00AF7824" w:rsidRPr="00AF7824">
              <w:rPr>
                <w:lang w:eastAsia="zh-CN"/>
              </w:rPr>
              <w:t xml:space="preserve"> Group ID when subscribing to the SMF</w:t>
            </w:r>
            <w:r w:rsidR="00A862FF">
              <w:rPr>
                <w:rFonts w:eastAsiaTheme="minorEastAsia"/>
                <w:iCs/>
                <w:lang w:eastAsia="zh-CN"/>
              </w:rPr>
              <w:t>.</w:t>
            </w:r>
          </w:p>
          <w:p w14:paraId="31C656EC" w14:textId="1CF416A5" w:rsidR="00B363BC" w:rsidRPr="00E60754" w:rsidRDefault="00A94C7C" w:rsidP="004C46F8">
            <w:pPr>
              <w:pStyle w:val="CRCoverPage"/>
              <w:spacing w:after="180"/>
              <w:ind w:left="102"/>
              <w:rPr>
                <w:lang w:eastAsia="zh-CN"/>
              </w:rPr>
            </w:pPr>
            <w:r>
              <w:rPr>
                <w:rFonts w:hint="eastAsia"/>
                <w:lang w:eastAsia="zh-CN"/>
              </w:rPr>
              <w:t>R</w:t>
            </w:r>
            <w:r>
              <w:rPr>
                <w:lang w:eastAsia="zh-CN"/>
              </w:rPr>
              <w:t xml:space="preserve">emove the </w:t>
            </w:r>
            <w:r w:rsidR="00F63C0D">
              <w:rPr>
                <w:lang w:eastAsia="zh-CN"/>
              </w:rPr>
              <w:t>word “</w:t>
            </w:r>
            <w:r w:rsidR="0061174A">
              <w:rPr>
                <w:lang w:eastAsia="zh-CN"/>
              </w:rPr>
              <w:t>same</w:t>
            </w:r>
            <w:r w:rsidR="00F63C0D">
              <w:rPr>
                <w:lang w:eastAsia="zh-CN"/>
              </w:rPr>
              <w:t>”</w:t>
            </w:r>
            <w:r w:rsidR="003F5EA7">
              <w:rPr>
                <w:lang w:eastAsia="zh-CN"/>
              </w:rPr>
              <w:t xml:space="preserve"> </w:t>
            </w:r>
            <w:r w:rsidR="00662F0E">
              <w:rPr>
                <w:lang w:eastAsia="zh-CN"/>
              </w:rPr>
              <w:t>i</w:t>
            </w:r>
            <w:r w:rsidR="00AB4EEC">
              <w:rPr>
                <w:lang w:eastAsia="zh-CN"/>
              </w:rPr>
              <w:t xml:space="preserve">n step 6 of clause </w:t>
            </w:r>
            <w:r w:rsidR="00AB4EEC">
              <w:rPr>
                <w:rFonts w:eastAsiaTheme="minorEastAsia"/>
                <w:iCs/>
                <w:lang w:eastAsia="zh-CN"/>
              </w:rPr>
              <w:t>4.15.4.5.</w:t>
            </w:r>
            <w:r w:rsidR="00E830A5">
              <w:rPr>
                <w:rFonts w:eastAsiaTheme="minorEastAsia"/>
                <w:iCs/>
                <w:lang w:eastAsia="zh-CN"/>
              </w:rPr>
              <w:t>3</w:t>
            </w:r>
            <w:r w:rsidR="006476EC">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B8C63" w:rsidR="001E41F3" w:rsidRPr="006312F5" w:rsidRDefault="006B3D74" w:rsidP="00C210D8">
            <w:pPr>
              <w:pStyle w:val="CRCoverPage"/>
              <w:spacing w:after="180"/>
              <w:ind w:left="102"/>
              <w:rPr>
                <w:noProof/>
                <w:lang w:eastAsia="zh-CN"/>
              </w:rPr>
            </w:pPr>
            <w:r>
              <w:rPr>
                <w:rFonts w:hint="eastAsia"/>
                <w:noProof/>
                <w:lang w:eastAsia="zh-CN"/>
              </w:rPr>
              <w:t>T</w:t>
            </w:r>
            <w:r>
              <w:rPr>
                <w:noProof/>
                <w:lang w:eastAsia="zh-CN"/>
              </w:rPr>
              <w:t xml:space="preserve">here is no </w:t>
            </w:r>
            <w:r w:rsidR="00C767D6">
              <w:rPr>
                <w:rFonts w:eastAsiaTheme="minorEastAsia"/>
                <w:iCs/>
                <w:lang w:eastAsia="zh-CN"/>
              </w:rPr>
              <w:t xml:space="preserve">description </w:t>
            </w:r>
            <w:r w:rsidR="00411208">
              <w:rPr>
                <w:lang w:eastAsia="zh-CN"/>
              </w:rPr>
              <w:t xml:space="preserve">that </w:t>
            </w:r>
            <w:r w:rsidR="00411208" w:rsidRPr="00AF7824">
              <w:rPr>
                <w:lang w:eastAsia="zh-CN"/>
              </w:rPr>
              <w:t xml:space="preserve">the consumer indicates the Target of Event Reporting </w:t>
            </w:r>
            <w:r w:rsidR="002C7B4D">
              <w:rPr>
                <w:lang w:eastAsia="zh-CN"/>
              </w:rPr>
              <w:t>as</w:t>
            </w:r>
            <w:r w:rsidR="00411208" w:rsidRPr="00AF7824">
              <w:rPr>
                <w:lang w:eastAsia="zh-CN"/>
              </w:rPr>
              <w:t xml:space="preserve"> Group ID when subscribing to the SMF</w:t>
            </w:r>
            <w:r w:rsidR="006A69D1">
              <w:rPr>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89828" w:rsidR="001E41F3" w:rsidRPr="006312F5" w:rsidRDefault="009B5CC8">
            <w:pPr>
              <w:pStyle w:val="CRCoverPage"/>
              <w:spacing w:after="0"/>
              <w:ind w:left="100"/>
              <w:rPr>
                <w:noProof/>
                <w:lang w:eastAsia="zh-CN"/>
              </w:rPr>
            </w:pPr>
            <w:r>
              <w:rPr>
                <w:noProof/>
                <w:lang w:eastAsia="zh-CN"/>
              </w:rPr>
              <w:t>4.15.4.5.</w:t>
            </w:r>
            <w:r w:rsidR="000D4709">
              <w:rPr>
                <w:noProof/>
                <w:lang w:eastAsia="zh-CN"/>
              </w:rPr>
              <w:t>2</w:t>
            </w:r>
            <w:r>
              <w:rPr>
                <w:noProof/>
                <w:lang w:eastAsia="zh-CN"/>
              </w:rPr>
              <w:t>, 4.15.4.5.</w:t>
            </w:r>
            <w:r w:rsidR="000D470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6161346" w14:textId="77777777" w:rsidR="00983C35" w:rsidRDefault="00983C35" w:rsidP="00983C35">
      <w:pPr>
        <w:pStyle w:val="5"/>
      </w:pPr>
      <w:bookmarkStart w:id="5" w:name="_Toc186958421"/>
      <w:r>
        <w:t>4.15.4.5.2</w:t>
      </w:r>
      <w:r>
        <w:tab/>
        <w:t>Information flow for subscription to UPF event exposure service for certain UE(s) via SMF</w:t>
      </w:r>
      <w:bookmarkEnd w:id="5"/>
    </w:p>
    <w:p w14:paraId="07EE42EB" w14:textId="77777777" w:rsidR="00983C35" w:rsidRDefault="00983C35" w:rsidP="00983C35">
      <w:pPr>
        <w:pStyle w:val="TH"/>
      </w:pPr>
      <w:r w:rsidRPr="00653C82">
        <w:rPr>
          <w:noProof/>
        </w:rPr>
        <w:object w:dxaOrig="10665" w:dyaOrig="4305" w14:anchorId="4AFBB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94.25pt;mso-width-percent:0;mso-height-percent:0;mso-width-percent:0;mso-height-percent:0" o:ole="">
            <v:imagedata r:id="rId12" o:title=""/>
          </v:shape>
          <o:OLEObject Type="Embed" ProgID="Visio.Drawing.15" ShapeID="_x0000_i1025" DrawAspect="Content" ObjectID="_1798381490" r:id="rId13"/>
        </w:object>
      </w:r>
    </w:p>
    <w:p w14:paraId="5A89E6B8" w14:textId="77777777" w:rsidR="00983C35" w:rsidRDefault="00983C35" w:rsidP="00983C35">
      <w:pPr>
        <w:pStyle w:val="TF"/>
      </w:pPr>
      <w:bookmarkStart w:id="6" w:name="_CRFigure4_15_4_5_21"/>
      <w:r>
        <w:t xml:space="preserve">Figure </w:t>
      </w:r>
      <w:bookmarkEnd w:id="6"/>
      <w:r>
        <w:t>4.15.4.5.2-1: Subscription to UPF event exposure service for certain UE(s) via SMF</w:t>
      </w:r>
    </w:p>
    <w:p w14:paraId="77650745" w14:textId="418A7098" w:rsidR="00983C35" w:rsidRDefault="00983C35" w:rsidP="00983C35">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ins w:id="7" w:author="hw user" w:date="2024-12-17T10:20:00Z">
        <w:r w:rsidR="00286D5E">
          <w:t>, and performs the following step</w:t>
        </w:r>
      </w:ins>
      <w:ins w:id="8" w:author="hw user" w:date="2024-12-17T10:21:00Z">
        <w:r w:rsidR="00286D5E">
          <w:t>s</w:t>
        </w:r>
      </w:ins>
      <w:ins w:id="9" w:author="hw user" w:date="2024-12-17T10:20:00Z">
        <w:r w:rsidR="00286D5E">
          <w:t xml:space="preserve"> 1-5 for each SUPI</w:t>
        </w:r>
      </w:ins>
      <w:ins w:id="10" w:author="hw user" w:date="2024-12-17T10:19:00Z">
        <w:r w:rsidR="00286D5E">
          <w:t>.</w:t>
        </w:r>
      </w:ins>
      <w:ins w:id="11" w:author="hw user" w:date="2024-12-17T10:23:00Z">
        <w:r w:rsidR="00286D5E">
          <w:t xml:space="preserve"> Alternatively, the </w:t>
        </w:r>
      </w:ins>
      <w:ins w:id="12" w:author="hw user" w:date="2024-12-17T10:29:00Z">
        <w:r w:rsidR="00286D5E">
          <w:t>steps 1-2 may b</w:t>
        </w:r>
      </w:ins>
      <w:ins w:id="13" w:author="hw user" w:date="2024-12-17T10:30:00Z">
        <w:r w:rsidR="00286D5E">
          <w:t xml:space="preserve">e skipped, and the </w:t>
        </w:r>
      </w:ins>
      <w:ins w:id="14" w:author="hw user" w:date="2024-12-17T10:23:00Z">
        <w:r w:rsidR="00286D5E">
          <w:t xml:space="preserve">UPF event consumer </w:t>
        </w:r>
      </w:ins>
      <w:ins w:id="15" w:author="hw user" w:date="2024-12-17T10:31:00Z">
        <w:r w:rsidR="00286D5E">
          <w:t>subscribes</w:t>
        </w:r>
      </w:ins>
      <w:ins w:id="16" w:author="hw user" w:date="2024-12-17T10:23:00Z">
        <w:r w:rsidR="00286D5E">
          <w:t xml:space="preserve"> to the SMF</w:t>
        </w:r>
      </w:ins>
      <w:ins w:id="17" w:author="hw user" w:date="2024-12-17T10:30:00Z">
        <w:r w:rsidR="00286D5E">
          <w:t xml:space="preserve"> in step 3 </w:t>
        </w:r>
      </w:ins>
      <w:ins w:id="18" w:author="hw user" w:date="2024-12-17T10:31:00Z">
        <w:r w:rsidR="00286D5E">
          <w:t xml:space="preserve">with the difference that the </w:t>
        </w:r>
      </w:ins>
      <w:ins w:id="19" w:author="hw user" w:date="2024-12-17T10:30:00Z">
        <w:r w:rsidR="00286D5E" w:rsidRPr="00AE5186">
          <w:t>Target of Event Reporting indicates</w:t>
        </w:r>
        <w:r w:rsidR="00286D5E">
          <w:t xml:space="preserve"> Group ID</w:t>
        </w:r>
      </w:ins>
      <w:ins w:id="20" w:author="hw user" w:date="2024-12-17T10:26:00Z">
        <w:r w:rsidR="00286D5E">
          <w:t>.</w:t>
        </w:r>
      </w:ins>
      <w:ins w:id="21" w:author="hw user" w:date="2024-12-17T10:24:00Z">
        <w:r w:rsidR="00286D5E">
          <w:t xml:space="preserve"> </w:t>
        </w:r>
      </w:ins>
      <w:ins w:id="22" w:author="hw user" w:date="2024-12-17T10:27:00Z">
        <w:r w:rsidR="00286D5E">
          <w:t>T</w:t>
        </w:r>
      </w:ins>
      <w:ins w:id="23" w:author="hw user" w:date="2024-12-17T10:24:00Z">
        <w:r w:rsidR="00286D5E">
          <w:t>hen</w:t>
        </w:r>
      </w:ins>
      <w:ins w:id="24" w:author="hw user" w:date="2024-12-17T10:27:00Z">
        <w:r w:rsidR="00286D5E">
          <w:t>,</w:t>
        </w:r>
      </w:ins>
      <w:ins w:id="25" w:author="hw user" w:date="2024-12-17T10:24:00Z">
        <w:r w:rsidR="00286D5E">
          <w:t xml:space="preserve"> t</w:t>
        </w:r>
      </w:ins>
      <w:ins w:id="26" w:author="hw user" w:date="2024-12-17T10:25:00Z">
        <w:r w:rsidR="00286D5E">
          <w:t xml:space="preserve">he SMF obtains the list of SUPIs that correspond to the Group ID </w:t>
        </w:r>
      </w:ins>
      <w:ins w:id="27" w:author="hw user" w:date="2024-12-17T11:54:00Z">
        <w:r w:rsidR="00286D5E">
          <w:t>based on the SM subscription data from UDM</w:t>
        </w:r>
      </w:ins>
      <w:ins w:id="28" w:author="hw user" w:date="2024-12-17T10:25:00Z">
        <w:r w:rsidR="00286D5E">
          <w:t xml:space="preserve">, </w:t>
        </w:r>
      </w:ins>
      <w:ins w:id="29" w:author="hw user" w:date="2024-12-17T10:28:00Z">
        <w:r w:rsidR="00286D5E">
          <w:t>and performs the following steps 4-5 for each SUPI.</w:t>
        </w:r>
      </w:ins>
    </w:p>
    <w:p w14:paraId="79D4C784" w14:textId="559BF2C7" w:rsidR="00983C35" w:rsidRDefault="00983C35" w:rsidP="00983C35">
      <w:pPr>
        <w:pStyle w:val="NO"/>
        <w:rPr>
          <w:ins w:id="30" w:author="hw user" w:date="2025-01-07T16:51:00Z"/>
        </w:rPr>
      </w:pPr>
      <w:r>
        <w:t>NOTE 1:</w:t>
      </w:r>
      <w:r>
        <w:tab/>
        <w:t>It is assumed that all members of a Group ID belong to the same UDM.</w:t>
      </w:r>
    </w:p>
    <w:p w14:paraId="5ABD8E30" w14:textId="147BEC8B" w:rsidR="009A4CB3" w:rsidRDefault="00391ADE" w:rsidP="00983C35">
      <w:pPr>
        <w:pStyle w:val="NO"/>
      </w:pPr>
      <w:ins w:id="31" w:author="hw user" w:date="2025-01-07T16:51:00Z">
        <w:r>
          <w:t>NOTE </w:t>
        </w:r>
        <w:r w:rsidR="00BA7356">
          <w:t>2</w:t>
        </w:r>
        <w:r>
          <w:t>:</w:t>
        </w:r>
        <w:r>
          <w:tab/>
        </w:r>
      </w:ins>
      <w:ins w:id="32" w:author="hw user" w:date="2025-01-07T16:58:00Z">
        <w:r w:rsidR="00DE3279">
          <w:t>T</w:t>
        </w:r>
      </w:ins>
      <w:ins w:id="33" w:author="hw user" w:date="2025-01-07T16:56:00Z">
        <w:r w:rsidR="0042417A">
          <w:t xml:space="preserve">o avoid </w:t>
        </w:r>
        <w:r w:rsidR="000C4592">
          <w:t xml:space="preserve">the </w:t>
        </w:r>
      </w:ins>
      <w:ins w:id="34" w:author="hw user" w:date="2025-01-07T16:59:00Z">
        <w:r w:rsidR="00F95B04" w:rsidRPr="00F95B04">
          <w:t xml:space="preserve">complexity </w:t>
        </w:r>
      </w:ins>
      <w:ins w:id="35" w:author="hw user" w:date="2025-01-07T16:56:00Z">
        <w:r w:rsidR="00E0044D">
          <w:t xml:space="preserve">of </w:t>
        </w:r>
      </w:ins>
      <w:ins w:id="36" w:author="hw user" w:date="2025-01-07T16:59:00Z">
        <w:r w:rsidR="00695B39">
          <w:t xml:space="preserve">the </w:t>
        </w:r>
      </w:ins>
      <w:ins w:id="37" w:author="hw user" w:date="2025-01-07T16:56:00Z">
        <w:r w:rsidR="001979A0">
          <w:t xml:space="preserve">SMF </w:t>
        </w:r>
        <w:r w:rsidR="005663C7">
          <w:t>maintain</w:t>
        </w:r>
      </w:ins>
      <w:ins w:id="38" w:author="hw user" w:date="2025-01-07T16:57:00Z">
        <w:r w:rsidR="007D69C7">
          <w:t>ing</w:t>
        </w:r>
      </w:ins>
      <w:ins w:id="39" w:author="hw user" w:date="2025-01-07T16:56:00Z">
        <w:r w:rsidR="005663C7">
          <w:t xml:space="preserve"> the </w:t>
        </w:r>
        <w:r w:rsidR="002E6F8F">
          <w:t xml:space="preserve">SUPI list </w:t>
        </w:r>
        <w:r w:rsidR="001074EA">
          <w:t xml:space="preserve">corresponding to the </w:t>
        </w:r>
        <w:r w:rsidR="006C2F8B">
          <w:t>Group ID</w:t>
        </w:r>
      </w:ins>
      <w:ins w:id="40" w:author="hw user" w:date="2025-01-07T16:58:00Z">
        <w:r w:rsidR="00106A6E" w:rsidRPr="00106A6E">
          <w:t xml:space="preserve"> </w:t>
        </w:r>
        <w:r w:rsidR="003677F6">
          <w:t>i</w:t>
        </w:r>
        <w:r w:rsidR="00106A6E">
          <w:t xml:space="preserve">n case of that the </w:t>
        </w:r>
        <w:r w:rsidR="00106A6E" w:rsidRPr="00AE5186">
          <w:t>Target of Event Reporting indicates</w:t>
        </w:r>
        <w:r w:rsidR="00106A6E">
          <w:t xml:space="preserve"> Group ID when subscribing to the SMF</w:t>
        </w:r>
      </w:ins>
      <w:ins w:id="41" w:author="hw user" w:date="2025-01-07T17:02:00Z">
        <w:r w:rsidR="001E7ED9">
          <w:t xml:space="preserve"> </w:t>
        </w:r>
      </w:ins>
      <w:ins w:id="42" w:author="hw user" w:date="2025-01-07T17:01:00Z">
        <w:r w:rsidR="007D6BAC">
          <w:t>(</w:t>
        </w:r>
      </w:ins>
      <w:ins w:id="43" w:author="hw user" w:date="2025-01-07T17:02:00Z">
        <w:r w:rsidR="00C52676">
          <w:t xml:space="preserve">the </w:t>
        </w:r>
        <w:r w:rsidR="007F13CA">
          <w:t xml:space="preserve">consumer </w:t>
        </w:r>
        <w:r w:rsidR="004848B3">
          <w:t xml:space="preserve">will </w:t>
        </w:r>
        <w:r w:rsidR="005E22B9">
          <w:t xml:space="preserve">subscribe </w:t>
        </w:r>
        <w:r w:rsidR="00AA7AB8">
          <w:t xml:space="preserve">to all the </w:t>
        </w:r>
        <w:r w:rsidR="008675CC">
          <w:t xml:space="preserve">SMFs </w:t>
        </w:r>
        <w:r w:rsidR="003132C3">
          <w:t>in this case</w:t>
        </w:r>
      </w:ins>
      <w:ins w:id="44" w:author="hw user" w:date="2025-01-07T17:01:00Z">
        <w:r w:rsidR="007D6BAC">
          <w:t>)</w:t>
        </w:r>
      </w:ins>
      <w:ins w:id="45" w:author="hw user" w:date="2025-01-07T16:56:00Z">
        <w:r w:rsidR="00EB4B15">
          <w:t>,</w:t>
        </w:r>
        <w:r w:rsidR="006C2F8B">
          <w:t xml:space="preserve"> </w:t>
        </w:r>
        <w:r w:rsidR="00B13F5A">
          <w:t>i</w:t>
        </w:r>
      </w:ins>
      <w:ins w:id="46" w:author="hw user" w:date="2025-01-07T16:51:00Z">
        <w:r>
          <w:t>t is assumed</w:t>
        </w:r>
        <w:r w:rsidR="00A85E48">
          <w:t xml:space="preserve"> </w:t>
        </w:r>
      </w:ins>
      <w:ins w:id="47" w:author="hw user" w:date="2025-01-07T16:52:00Z">
        <w:r w:rsidR="004C6768">
          <w:rPr>
            <w:rFonts w:hint="eastAsia"/>
            <w:lang w:eastAsia="zh-CN"/>
          </w:rPr>
          <w:t>that</w:t>
        </w:r>
        <w:r w:rsidR="004C6768">
          <w:t xml:space="preserve"> </w:t>
        </w:r>
      </w:ins>
      <w:ins w:id="48" w:author="hw user" w:date="2025-01-07T16:55:00Z">
        <w:r w:rsidR="00CE667B">
          <w:t xml:space="preserve">it’s one time </w:t>
        </w:r>
        <w:r w:rsidR="003D3425" w:rsidRPr="003D3425">
          <w:t>subscription</w:t>
        </w:r>
        <w:r w:rsidR="009175B2">
          <w:t xml:space="preserve"> to the </w:t>
        </w:r>
      </w:ins>
      <w:ins w:id="49" w:author="hw user" w:date="2025-01-07T17:04:00Z">
        <w:r w:rsidR="003F4C01">
          <w:t xml:space="preserve">these </w:t>
        </w:r>
      </w:ins>
      <w:ins w:id="50" w:author="hw user" w:date="2025-01-07T16:55:00Z">
        <w:r w:rsidR="004D6FEE">
          <w:t>SMFs</w:t>
        </w:r>
      </w:ins>
      <w:ins w:id="51" w:author="hw user" w:date="2025-01-07T17:04:00Z">
        <w:r w:rsidR="00F9225E">
          <w:t>.</w:t>
        </w:r>
      </w:ins>
    </w:p>
    <w:p w14:paraId="72F7110E" w14:textId="77777777" w:rsidR="00983C35" w:rsidRDefault="00983C35" w:rsidP="00983C35">
      <w:r>
        <w:t>Then, for each SUPI:</w:t>
      </w:r>
    </w:p>
    <w:p w14:paraId="0B563AE7" w14:textId="77777777" w:rsidR="00983C35" w:rsidRDefault="00983C35" w:rsidP="00983C35">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61E6A4A" w14:textId="77777777" w:rsidR="00983C35" w:rsidRDefault="00983C35" w:rsidP="00983C35">
      <w:pPr>
        <w:pStyle w:val="B1"/>
      </w:pPr>
      <w:r>
        <w:t>2.</w:t>
      </w:r>
      <w:r>
        <w:tab/>
        <w:t xml:space="preserve">The UDM provides a </w:t>
      </w:r>
      <w:proofErr w:type="spellStart"/>
      <w:r>
        <w:t>Nudm_UECM_Get</w:t>
      </w:r>
      <w:proofErr w:type="spellEnd"/>
      <w:r>
        <w:t xml:space="preserve"> response with the corresponding SMF.</w:t>
      </w:r>
    </w:p>
    <w:p w14:paraId="57E05F77" w14:textId="77777777" w:rsidR="00983C35" w:rsidRDefault="00983C35" w:rsidP="00983C35">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5BB361D" w14:textId="77777777" w:rsidR="00983C35" w:rsidRDefault="00983C35" w:rsidP="00983C35">
      <w:pPr>
        <w:pStyle w:val="B2"/>
      </w:pPr>
      <w:r>
        <w:t>-</w:t>
      </w:r>
      <w:r>
        <w:tab/>
        <w:t>Notification Target Address (UPF event consumer address), Notification Correlation Information.</w:t>
      </w:r>
    </w:p>
    <w:p w14:paraId="0A17E73B" w14:textId="77777777" w:rsidR="00983C35" w:rsidRDefault="00983C35" w:rsidP="00983C35">
      <w:pPr>
        <w:pStyle w:val="B2"/>
      </w:pPr>
      <w:r>
        <w:t>-</w:t>
      </w:r>
      <w:r>
        <w:tab/>
        <w:t>UPF Event Id.</w:t>
      </w:r>
    </w:p>
    <w:p w14:paraId="520E7D1A" w14:textId="77777777" w:rsidR="00983C35" w:rsidRDefault="00983C35" w:rsidP="00983C35">
      <w:pPr>
        <w:pStyle w:val="B2"/>
      </w:pPr>
      <w:r>
        <w:t>-</w:t>
      </w:r>
      <w:r>
        <w:tab/>
        <w:t>Event Filter Information, i.e. one or more of the following parameters: S-NSSAI, DNN, DNAI, UPF Id, either Application Id(s) or Traffic Filtering Information, Area of Interest, SSID/BSSID.</w:t>
      </w:r>
    </w:p>
    <w:p w14:paraId="10E230E7" w14:textId="77777777" w:rsidR="00983C35" w:rsidRDefault="00983C35" w:rsidP="00983C35">
      <w:pPr>
        <w:pStyle w:val="B2"/>
      </w:pPr>
      <w:r>
        <w:t>-</w:t>
      </w:r>
      <w:r>
        <w:tab/>
        <w:t>Target of Event Reporting: a UE.</w:t>
      </w:r>
    </w:p>
    <w:p w14:paraId="507ADB51" w14:textId="77777777" w:rsidR="00983C35" w:rsidRDefault="00983C35" w:rsidP="00983C35">
      <w:pPr>
        <w:pStyle w:val="B2"/>
      </w:pPr>
      <w:r>
        <w:t>-</w:t>
      </w:r>
      <w:r>
        <w:tab/>
        <w:t>Reporting suggestion information.</w:t>
      </w:r>
    </w:p>
    <w:p w14:paraId="143CA49F" w14:textId="77777777" w:rsidR="00983C35" w:rsidRDefault="00983C35" w:rsidP="00983C35">
      <w:pPr>
        <w:pStyle w:val="B2"/>
      </w:pPr>
      <w:r>
        <w:t>-</w:t>
      </w:r>
      <w:r>
        <w:tab/>
        <w:t>Type of Measurement and Granularity of Measurement.</w:t>
      </w:r>
    </w:p>
    <w:p w14:paraId="75841457" w14:textId="77777777" w:rsidR="00983C35" w:rsidRDefault="00983C35" w:rsidP="00983C35">
      <w:pPr>
        <w:pStyle w:val="B1"/>
      </w:pPr>
      <w:r>
        <w:tab/>
        <w:t>If the consumer is NWDAF and the analytic filter information includes application server IP address/FQDN, the NWDAF may need to first obtain the DNAI from NEF as described in steps 2 and 3 in Figure 4.15.4.5.3-1.</w:t>
      </w:r>
    </w:p>
    <w:p w14:paraId="670D50BA" w14:textId="77777777" w:rsidR="00983C35" w:rsidRDefault="00983C35" w:rsidP="00983C35">
      <w:pPr>
        <w:pStyle w:val="B1"/>
      </w:pPr>
      <w:r>
        <w:lastRenderedPageBreak/>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04DEEAFB" w14:textId="77777777" w:rsidR="00983C35" w:rsidRDefault="00983C35" w:rsidP="00983C35">
      <w:pPr>
        <w:pStyle w:val="B1"/>
      </w:pPr>
      <w:r>
        <w:tab/>
        <w:t>If an I-SMF is used for this PDU session and the UPF is controlled by the I-SMF:</w:t>
      </w:r>
    </w:p>
    <w:p w14:paraId="76E958E0" w14:textId="77777777" w:rsidR="00983C35" w:rsidRDefault="00983C35" w:rsidP="00983C35">
      <w:pPr>
        <w:pStyle w:val="B1"/>
      </w:pPr>
      <w:r>
        <w:t>-</w:t>
      </w:r>
      <w:r>
        <w:tab/>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71038454" w14:textId="77777777" w:rsidR="00983C35" w:rsidRDefault="00983C35" w:rsidP="00983C35">
      <w:pPr>
        <w:pStyle w:val="B1"/>
      </w:pPr>
      <w:r>
        <w:t>-</w:t>
      </w:r>
      <w:r>
        <w:tab/>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 if relaying of UPF event subscription is supported by the I-SMF and I-SMF forwards the subscription to the local UPF (4b).</w:t>
      </w:r>
    </w:p>
    <w:p w14:paraId="2EF88D91" w14:textId="17A1819A" w:rsidR="00983C35" w:rsidRDefault="00983C35" w:rsidP="00983C35">
      <w:pPr>
        <w:pStyle w:val="NO"/>
      </w:pPr>
      <w:r>
        <w:t>NOTE </w:t>
      </w:r>
      <w:del w:id="52" w:author="hw user" w:date="2025-01-07T16:51:00Z">
        <w:r w:rsidDel="0008124D">
          <w:delText>2</w:delText>
        </w:r>
      </w:del>
      <w:ins w:id="53" w:author="hw user" w:date="2025-01-07T16:51:00Z">
        <w:r w:rsidR="0008124D">
          <w:t>3</w:t>
        </w:r>
      </w:ins>
      <w:r>
        <w:t>:</w:t>
      </w:r>
      <w:r>
        <w:tab/>
        <w:t>Some events can require SMF interacts with RAN at this stage.</w:t>
      </w:r>
    </w:p>
    <w:p w14:paraId="105BC1AE" w14:textId="77777777" w:rsidR="00983C35" w:rsidRDefault="00983C35" w:rsidP="00983C35">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3D4A81A8" w14:textId="731D9073" w:rsidR="001A53D6" w:rsidRPr="006A1587"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DC3F793" w14:textId="77777777" w:rsidR="00C4663F" w:rsidRDefault="00C4663F" w:rsidP="00C4663F">
      <w:pPr>
        <w:pStyle w:val="5"/>
      </w:pPr>
      <w:bookmarkStart w:id="54" w:name="_Toc186958422"/>
      <w:r>
        <w:lastRenderedPageBreak/>
        <w:t>4.15.4.5.3</w:t>
      </w:r>
      <w:r>
        <w:tab/>
        <w:t>Information flow for UPF event exposure service for any UE</w:t>
      </w:r>
      <w:bookmarkEnd w:id="54"/>
    </w:p>
    <w:p w14:paraId="41FD9B44" w14:textId="19F51A8D" w:rsidR="00C4663F" w:rsidRDefault="005A0D8E" w:rsidP="00C4663F">
      <w:pPr>
        <w:pStyle w:val="TH"/>
      </w:pPr>
      <w:ins w:id="55" w:author="hw user" w:date="2025-01-07T17:05:00Z">
        <w:r>
          <w:rPr>
            <w:noProof/>
          </w:rPr>
          <w:object w:dxaOrig="9961" w:dyaOrig="6091" w14:anchorId="6FAEA4CC">
            <v:shape id="_x0000_i1026" type="#_x0000_t75" alt="" style="width:479.1pt;height:294.75pt" o:ole="">
              <v:imagedata r:id="rId14" o:title=""/>
            </v:shape>
            <o:OLEObject Type="Embed" ProgID="Visio.Drawing.15" ShapeID="_x0000_i1026" DrawAspect="Content" ObjectID="_1798381491" r:id="rId15"/>
          </w:object>
        </w:r>
      </w:ins>
      <w:del w:id="56" w:author="hw user" w:date="2025-01-07T17:05:00Z">
        <w:r w:rsidR="00C4663F" w:rsidDel="005A0D8E">
          <w:rPr>
            <w:noProof/>
          </w:rPr>
          <w:object w:dxaOrig="9960" w:dyaOrig="6090" w14:anchorId="33E11A8A">
            <v:shape id="_x0000_i1027" type="#_x0000_t75" alt="" style="width:479.1pt;height:294.75pt" o:ole="">
              <v:imagedata r:id="rId16" o:title=""/>
            </v:shape>
            <o:OLEObject Type="Embed" ProgID="Visio.Drawing.15" ShapeID="_x0000_i1027" DrawAspect="Content" ObjectID="_1798381492" r:id="rId17"/>
          </w:object>
        </w:r>
      </w:del>
    </w:p>
    <w:p w14:paraId="393A69E1" w14:textId="77777777" w:rsidR="00C4663F" w:rsidRDefault="00C4663F" w:rsidP="00C4663F">
      <w:pPr>
        <w:pStyle w:val="TF"/>
      </w:pPr>
      <w:bookmarkStart w:id="57" w:name="_CRFigure4_15_4_5_31"/>
      <w:r>
        <w:t xml:space="preserve">Figure </w:t>
      </w:r>
      <w:bookmarkEnd w:id="57"/>
      <w:r>
        <w:t>4.15.4.5.3-1: UPF Information Exposure to the UPF event consumer (e.g. NWDAF) of any UE scenario</w:t>
      </w:r>
    </w:p>
    <w:p w14:paraId="10FC9EFA" w14:textId="77777777" w:rsidR="00C4663F" w:rsidRDefault="00C4663F" w:rsidP="00C4663F">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66BA62D" w14:textId="77777777" w:rsidR="00C4663F" w:rsidRDefault="00C4663F" w:rsidP="00C4663F">
      <w:pPr>
        <w:pStyle w:val="B1"/>
      </w:pPr>
      <w:r>
        <w:lastRenderedPageBreak/>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AD2DF85" w14:textId="77777777" w:rsidR="00C4663F" w:rsidRDefault="00C4663F" w:rsidP="00C4663F">
      <w:pPr>
        <w:pStyle w:val="B1"/>
      </w:pPr>
      <w:r>
        <w:t>3.</w:t>
      </w:r>
      <w:r>
        <w:tab/>
        <w:t>(Conditional, if step 2 took place) The NEF determines the suitable DNAI(s) and provides them to NWDAF.</w:t>
      </w:r>
    </w:p>
    <w:p w14:paraId="76D5BC9E" w14:textId="77777777" w:rsidR="00C4663F" w:rsidRDefault="00C4663F" w:rsidP="00C4663F">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00B1E84C" w14:textId="77777777" w:rsidR="00C4663F" w:rsidRDefault="00C4663F" w:rsidP="00C4663F">
      <w:pPr>
        <w:pStyle w:val="B1"/>
      </w:pPr>
      <w:r>
        <w:t>5.</w:t>
      </w:r>
      <w:r>
        <w:tab/>
        <w:t xml:space="preserve">The NRF provides </w:t>
      </w:r>
      <w:proofErr w:type="spellStart"/>
      <w:r>
        <w:t>Nnrf_NFDiscovery_Response</w:t>
      </w:r>
      <w:proofErr w:type="spellEnd"/>
      <w:r>
        <w:t xml:space="preserve"> that may refer to several SMFs/UPFs.</w:t>
      </w:r>
    </w:p>
    <w:p w14:paraId="4429587E" w14:textId="77777777" w:rsidR="00C4663F" w:rsidRDefault="00C4663F" w:rsidP="00C4663F">
      <w:pPr>
        <w:pStyle w:val="NO"/>
      </w:pPr>
      <w:r>
        <w:t>NOTE 1:</w:t>
      </w:r>
      <w:r>
        <w:tab/>
        <w:t xml:space="preserve">In deployments with I-SMF, DNAI and/or </w:t>
      </w:r>
      <w:proofErr w:type="spellStart"/>
      <w:r>
        <w:t>AoI</w:t>
      </w:r>
      <w:proofErr w:type="spellEnd"/>
      <w:r>
        <w:t xml:space="preserve"> are not used for SMF selection.</w:t>
      </w:r>
    </w:p>
    <w:p w14:paraId="0134AC0D" w14:textId="59D4CD15" w:rsidR="00C4663F" w:rsidRDefault="00C4663F" w:rsidP="00C4663F">
      <w:pPr>
        <w:pStyle w:val="B1"/>
      </w:pPr>
      <w:r>
        <w:t>6.</w:t>
      </w:r>
      <w:r>
        <w:tab/>
        <w:t xml:space="preserve">(Option 1) If the subscribed UPF events needs the SMF(s) to do a third-party subscription onto UPF (as defined in clause 5.8.2.17 of TS 23.501 [2]), the </w:t>
      </w:r>
      <w:del w:id="58" w:author="hw user" w:date="2025-01-07T17:06:00Z">
        <w:r w:rsidDel="009877DF">
          <w:delText xml:space="preserve">same </w:delText>
        </w:r>
      </w:del>
      <w:r>
        <w:t xml:space="preserve">procedure as Indirect subscription via several SMFs (steps 3 - 5 in Figure 4.15.4.5.2-1(for single UE)) takes place via each discovered SMF with the difference that the UPF event consumer sets the </w:t>
      </w:r>
      <w:ins w:id="59" w:author="hw user" w:date="2025-01-07T17:15:00Z">
        <w:r w:rsidR="00921E44">
          <w:t>Target of Event Reporting</w:t>
        </w:r>
      </w:ins>
      <w:del w:id="60" w:author="hw user" w:date="2025-01-07T17:15:00Z">
        <w:r w:rsidDel="00921E44">
          <w:delText>target of the request</w:delText>
        </w:r>
      </w:del>
      <w:r>
        <w:t xml:space="preserve"> to "Any UE".</w:t>
      </w:r>
    </w:p>
    <w:p w14:paraId="5CB9183B" w14:textId="77777777" w:rsidR="00C4663F" w:rsidRDefault="00C4663F" w:rsidP="00C4663F">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43E38167" w14:textId="77777777" w:rsidR="00C4663F" w:rsidRDefault="00C4663F" w:rsidP="00C4663F">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09E815ED" w14:textId="77777777" w:rsidR="00C4663F" w:rsidRDefault="00C4663F" w:rsidP="00C4663F">
      <w:pPr>
        <w:pStyle w:val="B2"/>
      </w:pPr>
      <w:r>
        <w:t>-</w:t>
      </w:r>
      <w:r>
        <w:tab/>
        <w:t>Notification Target Address (UPF event consumer address), Notification Correlation Information.</w:t>
      </w:r>
    </w:p>
    <w:p w14:paraId="279DDFD8" w14:textId="77777777" w:rsidR="00C4663F" w:rsidRDefault="00C4663F" w:rsidP="00C4663F">
      <w:pPr>
        <w:pStyle w:val="B2"/>
      </w:pPr>
      <w:r>
        <w:t>-</w:t>
      </w:r>
      <w:r>
        <w:tab/>
        <w:t>UPF Event Id.</w:t>
      </w:r>
    </w:p>
    <w:p w14:paraId="6EA12487" w14:textId="77777777" w:rsidR="00C4663F" w:rsidRDefault="00C4663F" w:rsidP="00C4663F">
      <w:pPr>
        <w:pStyle w:val="B2"/>
      </w:pPr>
      <w:r>
        <w:t>-</w:t>
      </w:r>
      <w:r>
        <w:tab/>
        <w:t>Event Filter Information, i.e. one or more of the following parameters: S-NSSAI, DNN, either Application Id(s) or Traffic Filtering Information.</w:t>
      </w:r>
    </w:p>
    <w:p w14:paraId="37033EB0" w14:textId="77777777" w:rsidR="00C4663F" w:rsidRDefault="00C4663F" w:rsidP="00C4663F">
      <w:pPr>
        <w:pStyle w:val="B2"/>
      </w:pPr>
      <w:r>
        <w:t>-</w:t>
      </w:r>
      <w:r>
        <w:tab/>
        <w:t>Target of Event Reporting: any UE.</w:t>
      </w:r>
    </w:p>
    <w:p w14:paraId="1288B24B" w14:textId="77777777" w:rsidR="00C4663F" w:rsidRDefault="00C4663F" w:rsidP="00C4663F">
      <w:pPr>
        <w:pStyle w:val="B2"/>
      </w:pPr>
      <w:r>
        <w:t>-</w:t>
      </w:r>
      <w:r>
        <w:tab/>
        <w:t>Reporting suggestion information.</w:t>
      </w:r>
    </w:p>
    <w:p w14:paraId="212C9E3F" w14:textId="77777777" w:rsidR="00C4663F" w:rsidRDefault="00C4663F" w:rsidP="00C4663F">
      <w:pPr>
        <w:pStyle w:val="B2"/>
      </w:pPr>
      <w:r>
        <w:t>-</w:t>
      </w:r>
      <w:r>
        <w:tab/>
        <w:t>Type of Measurement and Granularity of Measurement.</w:t>
      </w:r>
    </w:p>
    <w:p w14:paraId="47BF96CD" w14:textId="77777777" w:rsidR="00C4663F" w:rsidRDefault="00C4663F" w:rsidP="00C4663F">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1C090DFE" w14:textId="77777777" w:rsidR="00C4663F" w:rsidRDefault="00C4663F" w:rsidP="00C4663F">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03B854F" w14:textId="77777777" w:rsidR="00DB5980" w:rsidRPr="00E5020B" w:rsidRDefault="00DB598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78B5" w14:textId="77777777" w:rsidR="00F63AE5" w:rsidRDefault="00F63AE5">
      <w:r>
        <w:separator/>
      </w:r>
    </w:p>
  </w:endnote>
  <w:endnote w:type="continuationSeparator" w:id="0">
    <w:p w14:paraId="42740076" w14:textId="77777777" w:rsidR="00F63AE5" w:rsidRDefault="00F6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B74E0" w14:textId="77777777" w:rsidR="00F63AE5" w:rsidRDefault="00F63AE5">
      <w:r>
        <w:separator/>
      </w:r>
    </w:p>
  </w:footnote>
  <w:footnote w:type="continuationSeparator" w:id="0">
    <w:p w14:paraId="7E613143" w14:textId="77777777" w:rsidR="00F63AE5" w:rsidRDefault="00F6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792A"/>
    <w:rsid w:val="00027C36"/>
    <w:rsid w:val="00027EBF"/>
    <w:rsid w:val="00027FAB"/>
    <w:rsid w:val="00030041"/>
    <w:rsid w:val="00030334"/>
    <w:rsid w:val="00030C37"/>
    <w:rsid w:val="00031812"/>
    <w:rsid w:val="00032FA2"/>
    <w:rsid w:val="000358D7"/>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5B8"/>
    <w:rsid w:val="00044882"/>
    <w:rsid w:val="00045112"/>
    <w:rsid w:val="0004529E"/>
    <w:rsid w:val="000455AC"/>
    <w:rsid w:val="00045683"/>
    <w:rsid w:val="00045C59"/>
    <w:rsid w:val="00045EFB"/>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AA"/>
    <w:rsid w:val="00055FE1"/>
    <w:rsid w:val="0005680F"/>
    <w:rsid w:val="00056A9A"/>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67C7"/>
    <w:rsid w:val="00066F2E"/>
    <w:rsid w:val="000678C3"/>
    <w:rsid w:val="000700B8"/>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4431"/>
    <w:rsid w:val="00074736"/>
    <w:rsid w:val="0007488B"/>
    <w:rsid w:val="00074A6C"/>
    <w:rsid w:val="00075913"/>
    <w:rsid w:val="00075939"/>
    <w:rsid w:val="0007595D"/>
    <w:rsid w:val="00075B0A"/>
    <w:rsid w:val="00076692"/>
    <w:rsid w:val="000776F0"/>
    <w:rsid w:val="0008124D"/>
    <w:rsid w:val="0008133B"/>
    <w:rsid w:val="0008147F"/>
    <w:rsid w:val="000818E9"/>
    <w:rsid w:val="0008190F"/>
    <w:rsid w:val="00082118"/>
    <w:rsid w:val="00082924"/>
    <w:rsid w:val="0008307D"/>
    <w:rsid w:val="00083206"/>
    <w:rsid w:val="0008450A"/>
    <w:rsid w:val="00084791"/>
    <w:rsid w:val="000847C8"/>
    <w:rsid w:val="00085B27"/>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916"/>
    <w:rsid w:val="00095DCF"/>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1EE"/>
    <w:rsid w:val="000B73D7"/>
    <w:rsid w:val="000B77C7"/>
    <w:rsid w:val="000B7FED"/>
    <w:rsid w:val="000C0041"/>
    <w:rsid w:val="000C038A"/>
    <w:rsid w:val="000C0B0C"/>
    <w:rsid w:val="000C0C00"/>
    <w:rsid w:val="000C1A62"/>
    <w:rsid w:val="000C23BB"/>
    <w:rsid w:val="000C340E"/>
    <w:rsid w:val="000C415E"/>
    <w:rsid w:val="000C4188"/>
    <w:rsid w:val="000C4592"/>
    <w:rsid w:val="000C4893"/>
    <w:rsid w:val="000C4BB8"/>
    <w:rsid w:val="000C4D9C"/>
    <w:rsid w:val="000C4DB9"/>
    <w:rsid w:val="000C4E8B"/>
    <w:rsid w:val="000C5118"/>
    <w:rsid w:val="000C5D1F"/>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277AE"/>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B5C"/>
    <w:rsid w:val="00136E6D"/>
    <w:rsid w:val="00137032"/>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CAE"/>
    <w:rsid w:val="001524F8"/>
    <w:rsid w:val="00152531"/>
    <w:rsid w:val="00152D49"/>
    <w:rsid w:val="0015341A"/>
    <w:rsid w:val="00153A34"/>
    <w:rsid w:val="00155470"/>
    <w:rsid w:val="00155CCF"/>
    <w:rsid w:val="00155E3D"/>
    <w:rsid w:val="0015635D"/>
    <w:rsid w:val="001565C8"/>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212"/>
    <w:rsid w:val="00165A63"/>
    <w:rsid w:val="00165D63"/>
    <w:rsid w:val="001668E8"/>
    <w:rsid w:val="00167A15"/>
    <w:rsid w:val="0017014E"/>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7036"/>
    <w:rsid w:val="00187BCA"/>
    <w:rsid w:val="001900BA"/>
    <w:rsid w:val="001900DB"/>
    <w:rsid w:val="00190CD9"/>
    <w:rsid w:val="00190D5D"/>
    <w:rsid w:val="00191221"/>
    <w:rsid w:val="00191A19"/>
    <w:rsid w:val="00191E95"/>
    <w:rsid w:val="00192C46"/>
    <w:rsid w:val="0019331C"/>
    <w:rsid w:val="001934DA"/>
    <w:rsid w:val="00194109"/>
    <w:rsid w:val="001946A0"/>
    <w:rsid w:val="00194A3C"/>
    <w:rsid w:val="00194EB1"/>
    <w:rsid w:val="001955BD"/>
    <w:rsid w:val="00195792"/>
    <w:rsid w:val="00195A9F"/>
    <w:rsid w:val="00196308"/>
    <w:rsid w:val="001963CF"/>
    <w:rsid w:val="00196400"/>
    <w:rsid w:val="001974BD"/>
    <w:rsid w:val="00197608"/>
    <w:rsid w:val="001979A0"/>
    <w:rsid w:val="00197C25"/>
    <w:rsid w:val="00197C61"/>
    <w:rsid w:val="001A02EC"/>
    <w:rsid w:val="001A08B3"/>
    <w:rsid w:val="001A13A5"/>
    <w:rsid w:val="001A144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83D"/>
    <w:rsid w:val="001E2148"/>
    <w:rsid w:val="001E2683"/>
    <w:rsid w:val="001E31E2"/>
    <w:rsid w:val="001E32DE"/>
    <w:rsid w:val="001E336F"/>
    <w:rsid w:val="001E41F3"/>
    <w:rsid w:val="001E472F"/>
    <w:rsid w:val="001E4F31"/>
    <w:rsid w:val="001E5102"/>
    <w:rsid w:val="001E58DB"/>
    <w:rsid w:val="001E6805"/>
    <w:rsid w:val="001E7693"/>
    <w:rsid w:val="001E7ED9"/>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5D"/>
    <w:rsid w:val="001F7BB1"/>
    <w:rsid w:val="001F7D21"/>
    <w:rsid w:val="001F7D36"/>
    <w:rsid w:val="001F7D6D"/>
    <w:rsid w:val="00200AC7"/>
    <w:rsid w:val="00200BF3"/>
    <w:rsid w:val="00200CC0"/>
    <w:rsid w:val="00201078"/>
    <w:rsid w:val="00201215"/>
    <w:rsid w:val="002016A0"/>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CD6"/>
    <w:rsid w:val="00216367"/>
    <w:rsid w:val="00216821"/>
    <w:rsid w:val="00216AE0"/>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D5"/>
    <w:rsid w:val="00244EF2"/>
    <w:rsid w:val="00245209"/>
    <w:rsid w:val="00245690"/>
    <w:rsid w:val="00245917"/>
    <w:rsid w:val="00245DAE"/>
    <w:rsid w:val="00246043"/>
    <w:rsid w:val="0024608B"/>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4E45"/>
    <w:rsid w:val="0027581E"/>
    <w:rsid w:val="00275ACD"/>
    <w:rsid w:val="00275AE2"/>
    <w:rsid w:val="00275D12"/>
    <w:rsid w:val="00276452"/>
    <w:rsid w:val="0027690C"/>
    <w:rsid w:val="00276AD1"/>
    <w:rsid w:val="00276B65"/>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99A"/>
    <w:rsid w:val="002A0E30"/>
    <w:rsid w:val="002A176E"/>
    <w:rsid w:val="002A1E24"/>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344"/>
    <w:rsid w:val="002A768B"/>
    <w:rsid w:val="002A7926"/>
    <w:rsid w:val="002B0796"/>
    <w:rsid w:val="002B0D9E"/>
    <w:rsid w:val="002B0FA7"/>
    <w:rsid w:val="002B11A7"/>
    <w:rsid w:val="002B212C"/>
    <w:rsid w:val="002B2A09"/>
    <w:rsid w:val="002B2A91"/>
    <w:rsid w:val="002B2F09"/>
    <w:rsid w:val="002B344F"/>
    <w:rsid w:val="002B3480"/>
    <w:rsid w:val="002B36FA"/>
    <w:rsid w:val="002B37A1"/>
    <w:rsid w:val="002B428F"/>
    <w:rsid w:val="002B4F54"/>
    <w:rsid w:val="002B5725"/>
    <w:rsid w:val="002B5741"/>
    <w:rsid w:val="002B5AFD"/>
    <w:rsid w:val="002B6456"/>
    <w:rsid w:val="002B7247"/>
    <w:rsid w:val="002B746E"/>
    <w:rsid w:val="002B7E5E"/>
    <w:rsid w:val="002C02BD"/>
    <w:rsid w:val="002C064A"/>
    <w:rsid w:val="002C070E"/>
    <w:rsid w:val="002C0845"/>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F23"/>
    <w:rsid w:val="002D04D1"/>
    <w:rsid w:val="002D07DD"/>
    <w:rsid w:val="002D0B34"/>
    <w:rsid w:val="002D0C9F"/>
    <w:rsid w:val="002D108A"/>
    <w:rsid w:val="002D2095"/>
    <w:rsid w:val="002D3256"/>
    <w:rsid w:val="002D402E"/>
    <w:rsid w:val="002D40B9"/>
    <w:rsid w:val="002D4676"/>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5735"/>
    <w:rsid w:val="002E6170"/>
    <w:rsid w:val="002E6760"/>
    <w:rsid w:val="002E67A6"/>
    <w:rsid w:val="002E69DE"/>
    <w:rsid w:val="002E6A30"/>
    <w:rsid w:val="002E6F8F"/>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589A"/>
    <w:rsid w:val="002F58BD"/>
    <w:rsid w:val="002F5922"/>
    <w:rsid w:val="002F5B98"/>
    <w:rsid w:val="002F63A4"/>
    <w:rsid w:val="002F6BCF"/>
    <w:rsid w:val="002F7195"/>
    <w:rsid w:val="002F7423"/>
    <w:rsid w:val="002F778C"/>
    <w:rsid w:val="0030092D"/>
    <w:rsid w:val="003009CE"/>
    <w:rsid w:val="00300CF9"/>
    <w:rsid w:val="00301B37"/>
    <w:rsid w:val="00301F30"/>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C8F"/>
    <w:rsid w:val="003118D4"/>
    <w:rsid w:val="00311930"/>
    <w:rsid w:val="00311CF9"/>
    <w:rsid w:val="00311D5A"/>
    <w:rsid w:val="00312288"/>
    <w:rsid w:val="003132C3"/>
    <w:rsid w:val="0031370D"/>
    <w:rsid w:val="00313BAC"/>
    <w:rsid w:val="00314AD9"/>
    <w:rsid w:val="00314D5E"/>
    <w:rsid w:val="00315270"/>
    <w:rsid w:val="00315729"/>
    <w:rsid w:val="0031587D"/>
    <w:rsid w:val="00315B1E"/>
    <w:rsid w:val="00315B73"/>
    <w:rsid w:val="00316275"/>
    <w:rsid w:val="003169A2"/>
    <w:rsid w:val="0031750E"/>
    <w:rsid w:val="00317A1D"/>
    <w:rsid w:val="00317CAC"/>
    <w:rsid w:val="00317F49"/>
    <w:rsid w:val="00317FE0"/>
    <w:rsid w:val="003206AB"/>
    <w:rsid w:val="00321A57"/>
    <w:rsid w:val="00321A8C"/>
    <w:rsid w:val="00321B6F"/>
    <w:rsid w:val="003225E2"/>
    <w:rsid w:val="00322D97"/>
    <w:rsid w:val="00322DC9"/>
    <w:rsid w:val="00322EBA"/>
    <w:rsid w:val="00322EBB"/>
    <w:rsid w:val="00323F94"/>
    <w:rsid w:val="0032532B"/>
    <w:rsid w:val="00325A4F"/>
    <w:rsid w:val="003261AA"/>
    <w:rsid w:val="0032641A"/>
    <w:rsid w:val="00326D51"/>
    <w:rsid w:val="00326EA8"/>
    <w:rsid w:val="00326F63"/>
    <w:rsid w:val="00327E6E"/>
    <w:rsid w:val="00330B87"/>
    <w:rsid w:val="00331A1B"/>
    <w:rsid w:val="00332013"/>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D38"/>
    <w:rsid w:val="00346717"/>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91C"/>
    <w:rsid w:val="00366C12"/>
    <w:rsid w:val="00366D94"/>
    <w:rsid w:val="00367575"/>
    <w:rsid w:val="003677F6"/>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912"/>
    <w:rsid w:val="00374D0F"/>
    <w:rsid w:val="00374DD4"/>
    <w:rsid w:val="00375873"/>
    <w:rsid w:val="00375CB8"/>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8B7"/>
    <w:rsid w:val="00386AD4"/>
    <w:rsid w:val="00386FA8"/>
    <w:rsid w:val="003871DD"/>
    <w:rsid w:val="003907BD"/>
    <w:rsid w:val="003916CF"/>
    <w:rsid w:val="00391860"/>
    <w:rsid w:val="00391ADE"/>
    <w:rsid w:val="003926E1"/>
    <w:rsid w:val="00392814"/>
    <w:rsid w:val="00393394"/>
    <w:rsid w:val="0039343D"/>
    <w:rsid w:val="00393489"/>
    <w:rsid w:val="0039349C"/>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520"/>
    <w:rsid w:val="003A390D"/>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72"/>
    <w:rsid w:val="003F1F9D"/>
    <w:rsid w:val="003F2070"/>
    <w:rsid w:val="003F20BE"/>
    <w:rsid w:val="003F2C89"/>
    <w:rsid w:val="003F31BB"/>
    <w:rsid w:val="003F4C01"/>
    <w:rsid w:val="003F57F9"/>
    <w:rsid w:val="003F5EA7"/>
    <w:rsid w:val="003F63C5"/>
    <w:rsid w:val="003F661D"/>
    <w:rsid w:val="003F6D94"/>
    <w:rsid w:val="003F6EC5"/>
    <w:rsid w:val="003F7BF6"/>
    <w:rsid w:val="00400314"/>
    <w:rsid w:val="00401005"/>
    <w:rsid w:val="004011D7"/>
    <w:rsid w:val="004014FA"/>
    <w:rsid w:val="00401D18"/>
    <w:rsid w:val="00402AAA"/>
    <w:rsid w:val="00402C66"/>
    <w:rsid w:val="00402E67"/>
    <w:rsid w:val="004032FE"/>
    <w:rsid w:val="00404C57"/>
    <w:rsid w:val="00404F08"/>
    <w:rsid w:val="00404FE4"/>
    <w:rsid w:val="0040505B"/>
    <w:rsid w:val="00405158"/>
    <w:rsid w:val="0040664B"/>
    <w:rsid w:val="00406C44"/>
    <w:rsid w:val="0040701C"/>
    <w:rsid w:val="00410371"/>
    <w:rsid w:val="00410491"/>
    <w:rsid w:val="00411208"/>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6D60"/>
    <w:rsid w:val="0043729D"/>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70CB"/>
    <w:rsid w:val="00457346"/>
    <w:rsid w:val="00460557"/>
    <w:rsid w:val="00460E56"/>
    <w:rsid w:val="004613D0"/>
    <w:rsid w:val="00461463"/>
    <w:rsid w:val="00461D7E"/>
    <w:rsid w:val="0046202E"/>
    <w:rsid w:val="004623D7"/>
    <w:rsid w:val="004630EC"/>
    <w:rsid w:val="00463834"/>
    <w:rsid w:val="004638DC"/>
    <w:rsid w:val="00463941"/>
    <w:rsid w:val="00463DA9"/>
    <w:rsid w:val="00464BE2"/>
    <w:rsid w:val="00464C53"/>
    <w:rsid w:val="00465169"/>
    <w:rsid w:val="004651CE"/>
    <w:rsid w:val="00465B71"/>
    <w:rsid w:val="00465D58"/>
    <w:rsid w:val="0046606A"/>
    <w:rsid w:val="00466D45"/>
    <w:rsid w:val="00467313"/>
    <w:rsid w:val="00467EBD"/>
    <w:rsid w:val="004710F9"/>
    <w:rsid w:val="0047198B"/>
    <w:rsid w:val="00471CD2"/>
    <w:rsid w:val="00472204"/>
    <w:rsid w:val="0047246D"/>
    <w:rsid w:val="00472FAE"/>
    <w:rsid w:val="00473B9B"/>
    <w:rsid w:val="00473BDC"/>
    <w:rsid w:val="00473CC2"/>
    <w:rsid w:val="00473CF8"/>
    <w:rsid w:val="00473F31"/>
    <w:rsid w:val="00474402"/>
    <w:rsid w:val="00474E26"/>
    <w:rsid w:val="004759BF"/>
    <w:rsid w:val="00475C54"/>
    <w:rsid w:val="00475D54"/>
    <w:rsid w:val="00475D5F"/>
    <w:rsid w:val="00476504"/>
    <w:rsid w:val="00476E46"/>
    <w:rsid w:val="00476FE6"/>
    <w:rsid w:val="004777CF"/>
    <w:rsid w:val="00477AF6"/>
    <w:rsid w:val="00480733"/>
    <w:rsid w:val="00480C61"/>
    <w:rsid w:val="00480DAB"/>
    <w:rsid w:val="00480EAE"/>
    <w:rsid w:val="00480F26"/>
    <w:rsid w:val="00481050"/>
    <w:rsid w:val="0048149C"/>
    <w:rsid w:val="00481ABB"/>
    <w:rsid w:val="00481E91"/>
    <w:rsid w:val="0048202F"/>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66F"/>
    <w:rsid w:val="004A3996"/>
    <w:rsid w:val="004A425E"/>
    <w:rsid w:val="004A4BC6"/>
    <w:rsid w:val="004A4EBE"/>
    <w:rsid w:val="004A52BF"/>
    <w:rsid w:val="004A5609"/>
    <w:rsid w:val="004A5773"/>
    <w:rsid w:val="004A5D3A"/>
    <w:rsid w:val="004A5F85"/>
    <w:rsid w:val="004A62A0"/>
    <w:rsid w:val="004B00C9"/>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59C"/>
    <w:rsid w:val="004B75B7"/>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AC"/>
    <w:rsid w:val="004D676B"/>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68AC"/>
    <w:rsid w:val="004F7B5C"/>
    <w:rsid w:val="004F7B9C"/>
    <w:rsid w:val="0050017F"/>
    <w:rsid w:val="00500357"/>
    <w:rsid w:val="005003BE"/>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671"/>
    <w:rsid w:val="00533711"/>
    <w:rsid w:val="005340A3"/>
    <w:rsid w:val="005342E9"/>
    <w:rsid w:val="0053487E"/>
    <w:rsid w:val="00534E2B"/>
    <w:rsid w:val="00535EA0"/>
    <w:rsid w:val="0053651B"/>
    <w:rsid w:val="00536542"/>
    <w:rsid w:val="00537186"/>
    <w:rsid w:val="0053731F"/>
    <w:rsid w:val="005403DB"/>
    <w:rsid w:val="0054056E"/>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4244"/>
    <w:rsid w:val="005544C5"/>
    <w:rsid w:val="005548E9"/>
    <w:rsid w:val="0055498D"/>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4E62"/>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6F3"/>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2B9"/>
    <w:rsid w:val="005E23F1"/>
    <w:rsid w:val="005E2C44"/>
    <w:rsid w:val="005E32BF"/>
    <w:rsid w:val="005E3848"/>
    <w:rsid w:val="005E4211"/>
    <w:rsid w:val="005E446F"/>
    <w:rsid w:val="005E4811"/>
    <w:rsid w:val="005E49E1"/>
    <w:rsid w:val="005E4AC4"/>
    <w:rsid w:val="005E4FEE"/>
    <w:rsid w:val="005E503D"/>
    <w:rsid w:val="005E590B"/>
    <w:rsid w:val="005E5BE1"/>
    <w:rsid w:val="005E6605"/>
    <w:rsid w:val="005E6900"/>
    <w:rsid w:val="005E6EB5"/>
    <w:rsid w:val="005E6FC1"/>
    <w:rsid w:val="005E7492"/>
    <w:rsid w:val="005E7884"/>
    <w:rsid w:val="005E7F09"/>
    <w:rsid w:val="005F0132"/>
    <w:rsid w:val="005F0D34"/>
    <w:rsid w:val="005F0D40"/>
    <w:rsid w:val="005F113F"/>
    <w:rsid w:val="005F1376"/>
    <w:rsid w:val="005F1722"/>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797F"/>
    <w:rsid w:val="0060038B"/>
    <w:rsid w:val="0060066B"/>
    <w:rsid w:val="00601342"/>
    <w:rsid w:val="00601E27"/>
    <w:rsid w:val="0060271B"/>
    <w:rsid w:val="006029C9"/>
    <w:rsid w:val="0060316F"/>
    <w:rsid w:val="00603A7D"/>
    <w:rsid w:val="00603B00"/>
    <w:rsid w:val="006048FE"/>
    <w:rsid w:val="0060510F"/>
    <w:rsid w:val="00605A8A"/>
    <w:rsid w:val="006061C5"/>
    <w:rsid w:val="006061F8"/>
    <w:rsid w:val="0060657A"/>
    <w:rsid w:val="00606CFF"/>
    <w:rsid w:val="006076C6"/>
    <w:rsid w:val="00607D26"/>
    <w:rsid w:val="006102B6"/>
    <w:rsid w:val="00610618"/>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1188"/>
    <w:rsid w:val="0062154A"/>
    <w:rsid w:val="006215CF"/>
    <w:rsid w:val="00621944"/>
    <w:rsid w:val="006219D9"/>
    <w:rsid w:val="00622137"/>
    <w:rsid w:val="006225F7"/>
    <w:rsid w:val="00622AEA"/>
    <w:rsid w:val="006234E2"/>
    <w:rsid w:val="00623663"/>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6F0"/>
    <w:rsid w:val="00647075"/>
    <w:rsid w:val="006476EC"/>
    <w:rsid w:val="00650E43"/>
    <w:rsid w:val="00651A10"/>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0C6A"/>
    <w:rsid w:val="00661ADB"/>
    <w:rsid w:val="00661F83"/>
    <w:rsid w:val="00662F0E"/>
    <w:rsid w:val="00663163"/>
    <w:rsid w:val="00663339"/>
    <w:rsid w:val="00663FF5"/>
    <w:rsid w:val="00664221"/>
    <w:rsid w:val="0066521A"/>
    <w:rsid w:val="00665423"/>
    <w:rsid w:val="00665425"/>
    <w:rsid w:val="00665C47"/>
    <w:rsid w:val="00665C9E"/>
    <w:rsid w:val="00665CFC"/>
    <w:rsid w:val="00666C1B"/>
    <w:rsid w:val="00671549"/>
    <w:rsid w:val="00672578"/>
    <w:rsid w:val="0067299B"/>
    <w:rsid w:val="00672DD9"/>
    <w:rsid w:val="00672E48"/>
    <w:rsid w:val="00673B9C"/>
    <w:rsid w:val="0067422C"/>
    <w:rsid w:val="00674261"/>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6FB"/>
    <w:rsid w:val="006B5388"/>
    <w:rsid w:val="006B56FE"/>
    <w:rsid w:val="006B5A77"/>
    <w:rsid w:val="006B6508"/>
    <w:rsid w:val="006B76E6"/>
    <w:rsid w:val="006B79BD"/>
    <w:rsid w:val="006B7C1F"/>
    <w:rsid w:val="006C0604"/>
    <w:rsid w:val="006C1EDF"/>
    <w:rsid w:val="006C2310"/>
    <w:rsid w:val="006C257D"/>
    <w:rsid w:val="006C298C"/>
    <w:rsid w:val="006C2F8B"/>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2502"/>
    <w:rsid w:val="00702BD7"/>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FC1"/>
    <w:rsid w:val="007675AB"/>
    <w:rsid w:val="00767BE7"/>
    <w:rsid w:val="00767E8E"/>
    <w:rsid w:val="00770323"/>
    <w:rsid w:val="007704F8"/>
    <w:rsid w:val="00770981"/>
    <w:rsid w:val="00770A0C"/>
    <w:rsid w:val="00770BF0"/>
    <w:rsid w:val="0077196A"/>
    <w:rsid w:val="00772523"/>
    <w:rsid w:val="00772632"/>
    <w:rsid w:val="007730A9"/>
    <w:rsid w:val="007734E5"/>
    <w:rsid w:val="00774F7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586"/>
    <w:rsid w:val="00791A99"/>
    <w:rsid w:val="007921AC"/>
    <w:rsid w:val="00792342"/>
    <w:rsid w:val="00792FFD"/>
    <w:rsid w:val="0079446B"/>
    <w:rsid w:val="007944FF"/>
    <w:rsid w:val="0079479F"/>
    <w:rsid w:val="007947EF"/>
    <w:rsid w:val="0079482F"/>
    <w:rsid w:val="007954F8"/>
    <w:rsid w:val="00797389"/>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798"/>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214"/>
    <w:rsid w:val="007D347D"/>
    <w:rsid w:val="007D3492"/>
    <w:rsid w:val="007D4369"/>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67A"/>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D8"/>
    <w:rsid w:val="008A3D09"/>
    <w:rsid w:val="008A3F08"/>
    <w:rsid w:val="008A45A6"/>
    <w:rsid w:val="008A4EDD"/>
    <w:rsid w:val="008A542D"/>
    <w:rsid w:val="008A570D"/>
    <w:rsid w:val="008A5859"/>
    <w:rsid w:val="008A5A33"/>
    <w:rsid w:val="008A5A8E"/>
    <w:rsid w:val="008A5CB7"/>
    <w:rsid w:val="008A5D0B"/>
    <w:rsid w:val="008A6137"/>
    <w:rsid w:val="008A6BA5"/>
    <w:rsid w:val="008A7EAF"/>
    <w:rsid w:val="008A7FC1"/>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09C"/>
    <w:rsid w:val="008C427C"/>
    <w:rsid w:val="008C4989"/>
    <w:rsid w:val="008C4DC8"/>
    <w:rsid w:val="008C592D"/>
    <w:rsid w:val="008C5D94"/>
    <w:rsid w:val="008C60A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41AC"/>
    <w:rsid w:val="008F48F4"/>
    <w:rsid w:val="008F49C4"/>
    <w:rsid w:val="008F4A21"/>
    <w:rsid w:val="008F60BE"/>
    <w:rsid w:val="008F664E"/>
    <w:rsid w:val="008F686C"/>
    <w:rsid w:val="008F6CDE"/>
    <w:rsid w:val="008F7DCA"/>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6FF3"/>
    <w:rsid w:val="00907DC4"/>
    <w:rsid w:val="0091011C"/>
    <w:rsid w:val="00911837"/>
    <w:rsid w:val="009122B3"/>
    <w:rsid w:val="00912568"/>
    <w:rsid w:val="009127A3"/>
    <w:rsid w:val="009131D4"/>
    <w:rsid w:val="00913267"/>
    <w:rsid w:val="009148DE"/>
    <w:rsid w:val="00914AB7"/>
    <w:rsid w:val="009154E2"/>
    <w:rsid w:val="009155E2"/>
    <w:rsid w:val="00915821"/>
    <w:rsid w:val="009159A5"/>
    <w:rsid w:val="009162A6"/>
    <w:rsid w:val="009168F8"/>
    <w:rsid w:val="00916D4E"/>
    <w:rsid w:val="00917034"/>
    <w:rsid w:val="009171FB"/>
    <w:rsid w:val="009175B2"/>
    <w:rsid w:val="00917798"/>
    <w:rsid w:val="00917F94"/>
    <w:rsid w:val="009211BD"/>
    <w:rsid w:val="009211C3"/>
    <w:rsid w:val="009212E0"/>
    <w:rsid w:val="0092188D"/>
    <w:rsid w:val="00921E44"/>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B84"/>
    <w:rsid w:val="009402FB"/>
    <w:rsid w:val="00940600"/>
    <w:rsid w:val="009409B5"/>
    <w:rsid w:val="00940E12"/>
    <w:rsid w:val="00941696"/>
    <w:rsid w:val="00941E30"/>
    <w:rsid w:val="00941EA9"/>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749"/>
    <w:rsid w:val="00976027"/>
    <w:rsid w:val="0097662A"/>
    <w:rsid w:val="00976873"/>
    <w:rsid w:val="009773F9"/>
    <w:rsid w:val="009777D9"/>
    <w:rsid w:val="00977CC7"/>
    <w:rsid w:val="0098090D"/>
    <w:rsid w:val="00981582"/>
    <w:rsid w:val="0098208B"/>
    <w:rsid w:val="00982549"/>
    <w:rsid w:val="009827B5"/>
    <w:rsid w:val="00982CE1"/>
    <w:rsid w:val="009836EB"/>
    <w:rsid w:val="00983C35"/>
    <w:rsid w:val="00984681"/>
    <w:rsid w:val="009849B4"/>
    <w:rsid w:val="00984BE8"/>
    <w:rsid w:val="009855B1"/>
    <w:rsid w:val="00985B23"/>
    <w:rsid w:val="00986286"/>
    <w:rsid w:val="00986B53"/>
    <w:rsid w:val="0098706F"/>
    <w:rsid w:val="009877DF"/>
    <w:rsid w:val="00987E47"/>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570"/>
    <w:rsid w:val="009A5753"/>
    <w:rsid w:val="009A579D"/>
    <w:rsid w:val="009A60F6"/>
    <w:rsid w:val="009A662C"/>
    <w:rsid w:val="009A668D"/>
    <w:rsid w:val="009A795B"/>
    <w:rsid w:val="009B047C"/>
    <w:rsid w:val="009B0D42"/>
    <w:rsid w:val="009B0E04"/>
    <w:rsid w:val="009B0F63"/>
    <w:rsid w:val="009B0FBE"/>
    <w:rsid w:val="009B193C"/>
    <w:rsid w:val="009B296E"/>
    <w:rsid w:val="009B3250"/>
    <w:rsid w:val="009B4A16"/>
    <w:rsid w:val="009B4DF9"/>
    <w:rsid w:val="009B4E10"/>
    <w:rsid w:val="009B5155"/>
    <w:rsid w:val="009B5CC8"/>
    <w:rsid w:val="009B5E0A"/>
    <w:rsid w:val="009B6EAD"/>
    <w:rsid w:val="009B7BF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83"/>
    <w:rsid w:val="009C46E2"/>
    <w:rsid w:val="009C50F9"/>
    <w:rsid w:val="009C5463"/>
    <w:rsid w:val="009C58A3"/>
    <w:rsid w:val="009C5CD4"/>
    <w:rsid w:val="009C6FAC"/>
    <w:rsid w:val="009C7084"/>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3DF"/>
    <w:rsid w:val="00A035AB"/>
    <w:rsid w:val="00A03BA8"/>
    <w:rsid w:val="00A03C3E"/>
    <w:rsid w:val="00A03CD5"/>
    <w:rsid w:val="00A03F51"/>
    <w:rsid w:val="00A05105"/>
    <w:rsid w:val="00A0530F"/>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F0D"/>
    <w:rsid w:val="00A63F9F"/>
    <w:rsid w:val="00A6404A"/>
    <w:rsid w:val="00A64173"/>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1398"/>
    <w:rsid w:val="00A82024"/>
    <w:rsid w:val="00A82124"/>
    <w:rsid w:val="00A82313"/>
    <w:rsid w:val="00A827C5"/>
    <w:rsid w:val="00A82A43"/>
    <w:rsid w:val="00A82BF6"/>
    <w:rsid w:val="00A83EEC"/>
    <w:rsid w:val="00A83FAC"/>
    <w:rsid w:val="00A853F5"/>
    <w:rsid w:val="00A85E48"/>
    <w:rsid w:val="00A85F32"/>
    <w:rsid w:val="00A8621E"/>
    <w:rsid w:val="00A862FF"/>
    <w:rsid w:val="00A86300"/>
    <w:rsid w:val="00A863A8"/>
    <w:rsid w:val="00A86F94"/>
    <w:rsid w:val="00A90215"/>
    <w:rsid w:val="00A9082A"/>
    <w:rsid w:val="00A90DAD"/>
    <w:rsid w:val="00A91375"/>
    <w:rsid w:val="00A914F8"/>
    <w:rsid w:val="00A91CCC"/>
    <w:rsid w:val="00A91DCE"/>
    <w:rsid w:val="00A92045"/>
    <w:rsid w:val="00A92209"/>
    <w:rsid w:val="00A92722"/>
    <w:rsid w:val="00A927C8"/>
    <w:rsid w:val="00A9365A"/>
    <w:rsid w:val="00A948C4"/>
    <w:rsid w:val="00A94C7C"/>
    <w:rsid w:val="00A94CB4"/>
    <w:rsid w:val="00A954B2"/>
    <w:rsid w:val="00A95873"/>
    <w:rsid w:val="00A95B19"/>
    <w:rsid w:val="00A95CE7"/>
    <w:rsid w:val="00A95E08"/>
    <w:rsid w:val="00A96FF4"/>
    <w:rsid w:val="00A97621"/>
    <w:rsid w:val="00A97D1C"/>
    <w:rsid w:val="00AA03EE"/>
    <w:rsid w:val="00AA056B"/>
    <w:rsid w:val="00AA0790"/>
    <w:rsid w:val="00AA0DE3"/>
    <w:rsid w:val="00AA12D9"/>
    <w:rsid w:val="00AA185B"/>
    <w:rsid w:val="00AA2131"/>
    <w:rsid w:val="00AA2CBC"/>
    <w:rsid w:val="00AA3204"/>
    <w:rsid w:val="00AA34AD"/>
    <w:rsid w:val="00AA4396"/>
    <w:rsid w:val="00AA43BE"/>
    <w:rsid w:val="00AA4692"/>
    <w:rsid w:val="00AA4A4F"/>
    <w:rsid w:val="00AA4BA8"/>
    <w:rsid w:val="00AA4BD4"/>
    <w:rsid w:val="00AA505C"/>
    <w:rsid w:val="00AA50E3"/>
    <w:rsid w:val="00AA5E65"/>
    <w:rsid w:val="00AA5FB1"/>
    <w:rsid w:val="00AA63F7"/>
    <w:rsid w:val="00AA6B86"/>
    <w:rsid w:val="00AA77C7"/>
    <w:rsid w:val="00AA78D3"/>
    <w:rsid w:val="00AA7AB8"/>
    <w:rsid w:val="00AB0B3F"/>
    <w:rsid w:val="00AB0CA4"/>
    <w:rsid w:val="00AB1873"/>
    <w:rsid w:val="00AB21EF"/>
    <w:rsid w:val="00AB23CF"/>
    <w:rsid w:val="00AB29CC"/>
    <w:rsid w:val="00AB2C01"/>
    <w:rsid w:val="00AB3464"/>
    <w:rsid w:val="00AB3908"/>
    <w:rsid w:val="00AB479D"/>
    <w:rsid w:val="00AB4B73"/>
    <w:rsid w:val="00AB4EEC"/>
    <w:rsid w:val="00AB5082"/>
    <w:rsid w:val="00AB5BBF"/>
    <w:rsid w:val="00AB6194"/>
    <w:rsid w:val="00AB6E6E"/>
    <w:rsid w:val="00AB70F1"/>
    <w:rsid w:val="00AB77A3"/>
    <w:rsid w:val="00AB7D37"/>
    <w:rsid w:val="00AC04A4"/>
    <w:rsid w:val="00AC1951"/>
    <w:rsid w:val="00AC1D6B"/>
    <w:rsid w:val="00AC2E36"/>
    <w:rsid w:val="00AC3329"/>
    <w:rsid w:val="00AC3D56"/>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352"/>
    <w:rsid w:val="00AE41AB"/>
    <w:rsid w:val="00AE4E75"/>
    <w:rsid w:val="00AE5186"/>
    <w:rsid w:val="00AE569D"/>
    <w:rsid w:val="00AE61EB"/>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15C"/>
    <w:rsid w:val="00AF6907"/>
    <w:rsid w:val="00AF6CEE"/>
    <w:rsid w:val="00AF7824"/>
    <w:rsid w:val="00AF7A14"/>
    <w:rsid w:val="00B00662"/>
    <w:rsid w:val="00B0087B"/>
    <w:rsid w:val="00B00936"/>
    <w:rsid w:val="00B00C6E"/>
    <w:rsid w:val="00B02151"/>
    <w:rsid w:val="00B0294D"/>
    <w:rsid w:val="00B031AE"/>
    <w:rsid w:val="00B032F6"/>
    <w:rsid w:val="00B033EA"/>
    <w:rsid w:val="00B03D7A"/>
    <w:rsid w:val="00B049FF"/>
    <w:rsid w:val="00B04EF2"/>
    <w:rsid w:val="00B0521C"/>
    <w:rsid w:val="00B05255"/>
    <w:rsid w:val="00B056BD"/>
    <w:rsid w:val="00B05891"/>
    <w:rsid w:val="00B05CFA"/>
    <w:rsid w:val="00B066E3"/>
    <w:rsid w:val="00B10179"/>
    <w:rsid w:val="00B1068D"/>
    <w:rsid w:val="00B129D2"/>
    <w:rsid w:val="00B12DA6"/>
    <w:rsid w:val="00B12E86"/>
    <w:rsid w:val="00B13F5A"/>
    <w:rsid w:val="00B15C23"/>
    <w:rsid w:val="00B15FD3"/>
    <w:rsid w:val="00B16384"/>
    <w:rsid w:val="00B16D1C"/>
    <w:rsid w:val="00B17A23"/>
    <w:rsid w:val="00B20A11"/>
    <w:rsid w:val="00B20CAB"/>
    <w:rsid w:val="00B20D13"/>
    <w:rsid w:val="00B21B5B"/>
    <w:rsid w:val="00B21F90"/>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E9C"/>
    <w:rsid w:val="00B3115F"/>
    <w:rsid w:val="00B31639"/>
    <w:rsid w:val="00B3171F"/>
    <w:rsid w:val="00B31A9A"/>
    <w:rsid w:val="00B32432"/>
    <w:rsid w:val="00B32819"/>
    <w:rsid w:val="00B328B4"/>
    <w:rsid w:val="00B32A51"/>
    <w:rsid w:val="00B32A7D"/>
    <w:rsid w:val="00B33088"/>
    <w:rsid w:val="00B330CD"/>
    <w:rsid w:val="00B33773"/>
    <w:rsid w:val="00B344E7"/>
    <w:rsid w:val="00B34C4F"/>
    <w:rsid w:val="00B34D58"/>
    <w:rsid w:val="00B35046"/>
    <w:rsid w:val="00B3533D"/>
    <w:rsid w:val="00B35A3A"/>
    <w:rsid w:val="00B36270"/>
    <w:rsid w:val="00B363BC"/>
    <w:rsid w:val="00B36414"/>
    <w:rsid w:val="00B367A4"/>
    <w:rsid w:val="00B3759E"/>
    <w:rsid w:val="00B37D5F"/>
    <w:rsid w:val="00B406DA"/>
    <w:rsid w:val="00B40FA0"/>
    <w:rsid w:val="00B41C12"/>
    <w:rsid w:val="00B42056"/>
    <w:rsid w:val="00B42246"/>
    <w:rsid w:val="00B42435"/>
    <w:rsid w:val="00B42A75"/>
    <w:rsid w:val="00B42A8B"/>
    <w:rsid w:val="00B42AC6"/>
    <w:rsid w:val="00B42F23"/>
    <w:rsid w:val="00B4372B"/>
    <w:rsid w:val="00B43AF8"/>
    <w:rsid w:val="00B445D4"/>
    <w:rsid w:val="00B449F9"/>
    <w:rsid w:val="00B44AEE"/>
    <w:rsid w:val="00B44E05"/>
    <w:rsid w:val="00B4598F"/>
    <w:rsid w:val="00B45C2A"/>
    <w:rsid w:val="00B45D61"/>
    <w:rsid w:val="00B46B68"/>
    <w:rsid w:val="00B46DD4"/>
    <w:rsid w:val="00B46FAA"/>
    <w:rsid w:val="00B47582"/>
    <w:rsid w:val="00B47DA6"/>
    <w:rsid w:val="00B50F71"/>
    <w:rsid w:val="00B5148D"/>
    <w:rsid w:val="00B5191E"/>
    <w:rsid w:val="00B51FF2"/>
    <w:rsid w:val="00B527C9"/>
    <w:rsid w:val="00B52D97"/>
    <w:rsid w:val="00B52E7D"/>
    <w:rsid w:val="00B5325D"/>
    <w:rsid w:val="00B5360E"/>
    <w:rsid w:val="00B5384D"/>
    <w:rsid w:val="00B53C71"/>
    <w:rsid w:val="00B544F2"/>
    <w:rsid w:val="00B546AB"/>
    <w:rsid w:val="00B55BF9"/>
    <w:rsid w:val="00B561D1"/>
    <w:rsid w:val="00B562DA"/>
    <w:rsid w:val="00B56CFB"/>
    <w:rsid w:val="00B56D09"/>
    <w:rsid w:val="00B60002"/>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964"/>
    <w:rsid w:val="00B91A81"/>
    <w:rsid w:val="00B91C9E"/>
    <w:rsid w:val="00B91DA0"/>
    <w:rsid w:val="00B91F21"/>
    <w:rsid w:val="00B924BA"/>
    <w:rsid w:val="00B92D32"/>
    <w:rsid w:val="00B93926"/>
    <w:rsid w:val="00B93E83"/>
    <w:rsid w:val="00B9404A"/>
    <w:rsid w:val="00B943D6"/>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34E"/>
    <w:rsid w:val="00BD3381"/>
    <w:rsid w:val="00BD3648"/>
    <w:rsid w:val="00BD3DD4"/>
    <w:rsid w:val="00BD4F91"/>
    <w:rsid w:val="00BD576A"/>
    <w:rsid w:val="00BD5A26"/>
    <w:rsid w:val="00BD67FF"/>
    <w:rsid w:val="00BD6BB8"/>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36E"/>
    <w:rsid w:val="00BE63D4"/>
    <w:rsid w:val="00BE6BBF"/>
    <w:rsid w:val="00BE7585"/>
    <w:rsid w:val="00BE77FF"/>
    <w:rsid w:val="00BE7DA2"/>
    <w:rsid w:val="00BE7FA2"/>
    <w:rsid w:val="00BF00C5"/>
    <w:rsid w:val="00BF01B9"/>
    <w:rsid w:val="00BF175E"/>
    <w:rsid w:val="00BF1EE5"/>
    <w:rsid w:val="00BF3133"/>
    <w:rsid w:val="00BF3CD3"/>
    <w:rsid w:val="00BF4BC1"/>
    <w:rsid w:val="00BF4C21"/>
    <w:rsid w:val="00BF4E5D"/>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6FC0"/>
    <w:rsid w:val="00C1759E"/>
    <w:rsid w:val="00C20333"/>
    <w:rsid w:val="00C207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274BC"/>
    <w:rsid w:val="00C303A6"/>
    <w:rsid w:val="00C30A16"/>
    <w:rsid w:val="00C315C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F52"/>
    <w:rsid w:val="00C4610A"/>
    <w:rsid w:val="00C46200"/>
    <w:rsid w:val="00C465FD"/>
    <w:rsid w:val="00C4663F"/>
    <w:rsid w:val="00C466E1"/>
    <w:rsid w:val="00C4754F"/>
    <w:rsid w:val="00C479AA"/>
    <w:rsid w:val="00C47F2E"/>
    <w:rsid w:val="00C50A67"/>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82B"/>
    <w:rsid w:val="00C6604A"/>
    <w:rsid w:val="00C66653"/>
    <w:rsid w:val="00C66BA2"/>
    <w:rsid w:val="00C67315"/>
    <w:rsid w:val="00C67473"/>
    <w:rsid w:val="00C678DC"/>
    <w:rsid w:val="00C67AC9"/>
    <w:rsid w:val="00C67D29"/>
    <w:rsid w:val="00C70299"/>
    <w:rsid w:val="00C70621"/>
    <w:rsid w:val="00C70960"/>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7218"/>
    <w:rsid w:val="00C779CA"/>
    <w:rsid w:val="00C80128"/>
    <w:rsid w:val="00C805E2"/>
    <w:rsid w:val="00C805F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A0318"/>
    <w:rsid w:val="00CA0A43"/>
    <w:rsid w:val="00CA1DF2"/>
    <w:rsid w:val="00CA34B4"/>
    <w:rsid w:val="00CA3EDB"/>
    <w:rsid w:val="00CA4EC2"/>
    <w:rsid w:val="00CA576C"/>
    <w:rsid w:val="00CA67C8"/>
    <w:rsid w:val="00CA682A"/>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4E7D"/>
    <w:rsid w:val="00CE5196"/>
    <w:rsid w:val="00CE52AF"/>
    <w:rsid w:val="00CE5819"/>
    <w:rsid w:val="00CE6146"/>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2F5"/>
    <w:rsid w:val="00CF3C06"/>
    <w:rsid w:val="00CF459B"/>
    <w:rsid w:val="00CF4711"/>
    <w:rsid w:val="00CF4E74"/>
    <w:rsid w:val="00CF539E"/>
    <w:rsid w:val="00CF58BD"/>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2EC"/>
    <w:rsid w:val="00D10852"/>
    <w:rsid w:val="00D11014"/>
    <w:rsid w:val="00D11276"/>
    <w:rsid w:val="00D11826"/>
    <w:rsid w:val="00D11B63"/>
    <w:rsid w:val="00D1235A"/>
    <w:rsid w:val="00D12414"/>
    <w:rsid w:val="00D12641"/>
    <w:rsid w:val="00D12696"/>
    <w:rsid w:val="00D131A7"/>
    <w:rsid w:val="00D13465"/>
    <w:rsid w:val="00D13FBC"/>
    <w:rsid w:val="00D142A1"/>
    <w:rsid w:val="00D14856"/>
    <w:rsid w:val="00D14A06"/>
    <w:rsid w:val="00D15E97"/>
    <w:rsid w:val="00D165CC"/>
    <w:rsid w:val="00D169DE"/>
    <w:rsid w:val="00D16A78"/>
    <w:rsid w:val="00D178F1"/>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14"/>
    <w:rsid w:val="00D3761A"/>
    <w:rsid w:val="00D37693"/>
    <w:rsid w:val="00D37919"/>
    <w:rsid w:val="00D37DC4"/>
    <w:rsid w:val="00D37DD4"/>
    <w:rsid w:val="00D37E9E"/>
    <w:rsid w:val="00D37FD6"/>
    <w:rsid w:val="00D404DF"/>
    <w:rsid w:val="00D4058D"/>
    <w:rsid w:val="00D4150C"/>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B81"/>
    <w:rsid w:val="00D46BB2"/>
    <w:rsid w:val="00D46BC2"/>
    <w:rsid w:val="00D47521"/>
    <w:rsid w:val="00D50255"/>
    <w:rsid w:val="00D50FF6"/>
    <w:rsid w:val="00D50FF8"/>
    <w:rsid w:val="00D5129B"/>
    <w:rsid w:val="00D51B42"/>
    <w:rsid w:val="00D51CA5"/>
    <w:rsid w:val="00D51E66"/>
    <w:rsid w:val="00D5277E"/>
    <w:rsid w:val="00D5350E"/>
    <w:rsid w:val="00D5370A"/>
    <w:rsid w:val="00D54AF5"/>
    <w:rsid w:val="00D553AF"/>
    <w:rsid w:val="00D56015"/>
    <w:rsid w:val="00D567EE"/>
    <w:rsid w:val="00D56B7A"/>
    <w:rsid w:val="00D570F3"/>
    <w:rsid w:val="00D57C07"/>
    <w:rsid w:val="00D57F1F"/>
    <w:rsid w:val="00D60141"/>
    <w:rsid w:val="00D605A3"/>
    <w:rsid w:val="00D608BA"/>
    <w:rsid w:val="00D60B50"/>
    <w:rsid w:val="00D60D13"/>
    <w:rsid w:val="00D61EAF"/>
    <w:rsid w:val="00D635B6"/>
    <w:rsid w:val="00D635D8"/>
    <w:rsid w:val="00D63A06"/>
    <w:rsid w:val="00D63B29"/>
    <w:rsid w:val="00D63BC9"/>
    <w:rsid w:val="00D644EF"/>
    <w:rsid w:val="00D646A8"/>
    <w:rsid w:val="00D65B31"/>
    <w:rsid w:val="00D65B50"/>
    <w:rsid w:val="00D66520"/>
    <w:rsid w:val="00D66A3B"/>
    <w:rsid w:val="00D66BA4"/>
    <w:rsid w:val="00D66F33"/>
    <w:rsid w:val="00D67109"/>
    <w:rsid w:val="00D70717"/>
    <w:rsid w:val="00D71666"/>
    <w:rsid w:val="00D71674"/>
    <w:rsid w:val="00D71996"/>
    <w:rsid w:val="00D71B3F"/>
    <w:rsid w:val="00D71B81"/>
    <w:rsid w:val="00D72B01"/>
    <w:rsid w:val="00D72D45"/>
    <w:rsid w:val="00D7314E"/>
    <w:rsid w:val="00D7354B"/>
    <w:rsid w:val="00D739C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1D3"/>
    <w:rsid w:val="00D832F1"/>
    <w:rsid w:val="00D83A89"/>
    <w:rsid w:val="00D83CEB"/>
    <w:rsid w:val="00D83D0A"/>
    <w:rsid w:val="00D84013"/>
    <w:rsid w:val="00D840D2"/>
    <w:rsid w:val="00D84AE9"/>
    <w:rsid w:val="00D85228"/>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557"/>
    <w:rsid w:val="00D953F9"/>
    <w:rsid w:val="00D9545A"/>
    <w:rsid w:val="00D95518"/>
    <w:rsid w:val="00D95816"/>
    <w:rsid w:val="00D95BDA"/>
    <w:rsid w:val="00D965B8"/>
    <w:rsid w:val="00D9672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E85"/>
    <w:rsid w:val="00DA7EAA"/>
    <w:rsid w:val="00DB060E"/>
    <w:rsid w:val="00DB0B3C"/>
    <w:rsid w:val="00DB1B20"/>
    <w:rsid w:val="00DB1C41"/>
    <w:rsid w:val="00DB1EE8"/>
    <w:rsid w:val="00DB2145"/>
    <w:rsid w:val="00DB226E"/>
    <w:rsid w:val="00DB22A9"/>
    <w:rsid w:val="00DB34B6"/>
    <w:rsid w:val="00DB48E5"/>
    <w:rsid w:val="00DB4999"/>
    <w:rsid w:val="00DB4A61"/>
    <w:rsid w:val="00DB4D77"/>
    <w:rsid w:val="00DB4EF4"/>
    <w:rsid w:val="00DB5980"/>
    <w:rsid w:val="00DB5A12"/>
    <w:rsid w:val="00DB603B"/>
    <w:rsid w:val="00DB647C"/>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F52"/>
    <w:rsid w:val="00DC7D9E"/>
    <w:rsid w:val="00DD04A1"/>
    <w:rsid w:val="00DD07B8"/>
    <w:rsid w:val="00DD1295"/>
    <w:rsid w:val="00DD1401"/>
    <w:rsid w:val="00DD17D4"/>
    <w:rsid w:val="00DD21A4"/>
    <w:rsid w:val="00DD2554"/>
    <w:rsid w:val="00DD25A5"/>
    <w:rsid w:val="00DD26FD"/>
    <w:rsid w:val="00DD286A"/>
    <w:rsid w:val="00DD2C4D"/>
    <w:rsid w:val="00DD3071"/>
    <w:rsid w:val="00DD30C3"/>
    <w:rsid w:val="00DD3C8F"/>
    <w:rsid w:val="00DD3D2B"/>
    <w:rsid w:val="00DD45B8"/>
    <w:rsid w:val="00DD466D"/>
    <w:rsid w:val="00DD46B4"/>
    <w:rsid w:val="00DD587C"/>
    <w:rsid w:val="00DD5E35"/>
    <w:rsid w:val="00DD620C"/>
    <w:rsid w:val="00DD651E"/>
    <w:rsid w:val="00DD6772"/>
    <w:rsid w:val="00DD7282"/>
    <w:rsid w:val="00DD729F"/>
    <w:rsid w:val="00DD78BD"/>
    <w:rsid w:val="00DD7B45"/>
    <w:rsid w:val="00DD7C61"/>
    <w:rsid w:val="00DD7F9B"/>
    <w:rsid w:val="00DE0E03"/>
    <w:rsid w:val="00DE0E6D"/>
    <w:rsid w:val="00DE1072"/>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6"/>
    <w:rsid w:val="00DE6CFC"/>
    <w:rsid w:val="00DE6D92"/>
    <w:rsid w:val="00DE6FE2"/>
    <w:rsid w:val="00DE7FAE"/>
    <w:rsid w:val="00DF020F"/>
    <w:rsid w:val="00DF0D4B"/>
    <w:rsid w:val="00DF1583"/>
    <w:rsid w:val="00DF16E5"/>
    <w:rsid w:val="00DF16EA"/>
    <w:rsid w:val="00DF2360"/>
    <w:rsid w:val="00DF281A"/>
    <w:rsid w:val="00DF2CFE"/>
    <w:rsid w:val="00DF3899"/>
    <w:rsid w:val="00DF3A00"/>
    <w:rsid w:val="00DF3E8D"/>
    <w:rsid w:val="00DF42D0"/>
    <w:rsid w:val="00DF5984"/>
    <w:rsid w:val="00DF5D97"/>
    <w:rsid w:val="00DF6124"/>
    <w:rsid w:val="00DF7C10"/>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D14"/>
    <w:rsid w:val="00E32E98"/>
    <w:rsid w:val="00E336F8"/>
    <w:rsid w:val="00E34450"/>
    <w:rsid w:val="00E345DF"/>
    <w:rsid w:val="00E3478A"/>
    <w:rsid w:val="00E34898"/>
    <w:rsid w:val="00E34DEF"/>
    <w:rsid w:val="00E35ABA"/>
    <w:rsid w:val="00E3636E"/>
    <w:rsid w:val="00E366A5"/>
    <w:rsid w:val="00E36C0E"/>
    <w:rsid w:val="00E404B6"/>
    <w:rsid w:val="00E40500"/>
    <w:rsid w:val="00E40E20"/>
    <w:rsid w:val="00E410A1"/>
    <w:rsid w:val="00E412DB"/>
    <w:rsid w:val="00E418A4"/>
    <w:rsid w:val="00E41A16"/>
    <w:rsid w:val="00E42472"/>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54"/>
    <w:rsid w:val="00E478F5"/>
    <w:rsid w:val="00E500C2"/>
    <w:rsid w:val="00E5020B"/>
    <w:rsid w:val="00E503E1"/>
    <w:rsid w:val="00E50CFF"/>
    <w:rsid w:val="00E50EAD"/>
    <w:rsid w:val="00E51480"/>
    <w:rsid w:val="00E518E9"/>
    <w:rsid w:val="00E5229F"/>
    <w:rsid w:val="00E528CD"/>
    <w:rsid w:val="00E52F4B"/>
    <w:rsid w:val="00E53546"/>
    <w:rsid w:val="00E5361F"/>
    <w:rsid w:val="00E542DD"/>
    <w:rsid w:val="00E54B1D"/>
    <w:rsid w:val="00E54D29"/>
    <w:rsid w:val="00E54D56"/>
    <w:rsid w:val="00E5539C"/>
    <w:rsid w:val="00E555A5"/>
    <w:rsid w:val="00E55765"/>
    <w:rsid w:val="00E55FC3"/>
    <w:rsid w:val="00E56469"/>
    <w:rsid w:val="00E567F6"/>
    <w:rsid w:val="00E56CFF"/>
    <w:rsid w:val="00E577B9"/>
    <w:rsid w:val="00E57A59"/>
    <w:rsid w:val="00E57AA5"/>
    <w:rsid w:val="00E57D66"/>
    <w:rsid w:val="00E601D2"/>
    <w:rsid w:val="00E602B7"/>
    <w:rsid w:val="00E60754"/>
    <w:rsid w:val="00E62576"/>
    <w:rsid w:val="00E629A8"/>
    <w:rsid w:val="00E63074"/>
    <w:rsid w:val="00E633E8"/>
    <w:rsid w:val="00E63D3C"/>
    <w:rsid w:val="00E63F0F"/>
    <w:rsid w:val="00E6472D"/>
    <w:rsid w:val="00E65372"/>
    <w:rsid w:val="00E65B06"/>
    <w:rsid w:val="00E662FA"/>
    <w:rsid w:val="00E6722E"/>
    <w:rsid w:val="00E678FB"/>
    <w:rsid w:val="00E7045A"/>
    <w:rsid w:val="00E70BB2"/>
    <w:rsid w:val="00E70DA3"/>
    <w:rsid w:val="00E71059"/>
    <w:rsid w:val="00E71201"/>
    <w:rsid w:val="00E71A19"/>
    <w:rsid w:val="00E720C5"/>
    <w:rsid w:val="00E722FE"/>
    <w:rsid w:val="00E723FB"/>
    <w:rsid w:val="00E72697"/>
    <w:rsid w:val="00E72A7C"/>
    <w:rsid w:val="00E734F3"/>
    <w:rsid w:val="00E73AAC"/>
    <w:rsid w:val="00E73C85"/>
    <w:rsid w:val="00E73F6E"/>
    <w:rsid w:val="00E7431E"/>
    <w:rsid w:val="00E74568"/>
    <w:rsid w:val="00E747C7"/>
    <w:rsid w:val="00E74CF9"/>
    <w:rsid w:val="00E754AB"/>
    <w:rsid w:val="00E7599D"/>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3D2"/>
    <w:rsid w:val="00ED4626"/>
    <w:rsid w:val="00ED4992"/>
    <w:rsid w:val="00ED5146"/>
    <w:rsid w:val="00ED5E4E"/>
    <w:rsid w:val="00ED6AFA"/>
    <w:rsid w:val="00ED6D3A"/>
    <w:rsid w:val="00EE01C0"/>
    <w:rsid w:val="00EE0D53"/>
    <w:rsid w:val="00EE0E96"/>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8EA"/>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2DEC"/>
    <w:rsid w:val="00F23413"/>
    <w:rsid w:val="00F23847"/>
    <w:rsid w:val="00F23903"/>
    <w:rsid w:val="00F23E2C"/>
    <w:rsid w:val="00F2423D"/>
    <w:rsid w:val="00F245E1"/>
    <w:rsid w:val="00F24E1E"/>
    <w:rsid w:val="00F25D98"/>
    <w:rsid w:val="00F25E6A"/>
    <w:rsid w:val="00F2638A"/>
    <w:rsid w:val="00F27178"/>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F"/>
    <w:rsid w:val="00F44EC3"/>
    <w:rsid w:val="00F456FE"/>
    <w:rsid w:val="00F45754"/>
    <w:rsid w:val="00F45CD3"/>
    <w:rsid w:val="00F46613"/>
    <w:rsid w:val="00F468BD"/>
    <w:rsid w:val="00F472AE"/>
    <w:rsid w:val="00F474F0"/>
    <w:rsid w:val="00F4756F"/>
    <w:rsid w:val="00F47723"/>
    <w:rsid w:val="00F5047F"/>
    <w:rsid w:val="00F513BC"/>
    <w:rsid w:val="00F52568"/>
    <w:rsid w:val="00F525C2"/>
    <w:rsid w:val="00F52E6C"/>
    <w:rsid w:val="00F53153"/>
    <w:rsid w:val="00F534CE"/>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15EF"/>
    <w:rsid w:val="00F61AAC"/>
    <w:rsid w:val="00F61EC4"/>
    <w:rsid w:val="00F6246F"/>
    <w:rsid w:val="00F626A8"/>
    <w:rsid w:val="00F62943"/>
    <w:rsid w:val="00F6374D"/>
    <w:rsid w:val="00F63AE5"/>
    <w:rsid w:val="00F63C0D"/>
    <w:rsid w:val="00F64281"/>
    <w:rsid w:val="00F649FB"/>
    <w:rsid w:val="00F659AE"/>
    <w:rsid w:val="00F6615F"/>
    <w:rsid w:val="00F663DE"/>
    <w:rsid w:val="00F66589"/>
    <w:rsid w:val="00F67726"/>
    <w:rsid w:val="00F67FCF"/>
    <w:rsid w:val="00F704CC"/>
    <w:rsid w:val="00F7105D"/>
    <w:rsid w:val="00F71424"/>
    <w:rsid w:val="00F71BF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9000A"/>
    <w:rsid w:val="00F900B1"/>
    <w:rsid w:val="00F90B9C"/>
    <w:rsid w:val="00F91010"/>
    <w:rsid w:val="00F9108D"/>
    <w:rsid w:val="00F91B01"/>
    <w:rsid w:val="00F91B64"/>
    <w:rsid w:val="00F91C42"/>
    <w:rsid w:val="00F920CD"/>
    <w:rsid w:val="00F9225E"/>
    <w:rsid w:val="00F92866"/>
    <w:rsid w:val="00F92A6B"/>
    <w:rsid w:val="00F93691"/>
    <w:rsid w:val="00F93A17"/>
    <w:rsid w:val="00F940B7"/>
    <w:rsid w:val="00F94140"/>
    <w:rsid w:val="00F94773"/>
    <w:rsid w:val="00F95732"/>
    <w:rsid w:val="00F95B04"/>
    <w:rsid w:val="00F968F0"/>
    <w:rsid w:val="00F96B6A"/>
    <w:rsid w:val="00F96FB3"/>
    <w:rsid w:val="00F9702B"/>
    <w:rsid w:val="00F97230"/>
    <w:rsid w:val="00F97C96"/>
    <w:rsid w:val="00F97EC6"/>
    <w:rsid w:val="00FA01F8"/>
    <w:rsid w:val="00FA1760"/>
    <w:rsid w:val="00FA19D1"/>
    <w:rsid w:val="00FA2A1B"/>
    <w:rsid w:val="00FA3430"/>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C85"/>
    <w:rsid w:val="00FB5DC5"/>
    <w:rsid w:val="00FB6386"/>
    <w:rsid w:val="00FB6545"/>
    <w:rsid w:val="00FB660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340"/>
    <w:rsid w:val="00FD37C6"/>
    <w:rsid w:val="00FD3C1A"/>
    <w:rsid w:val="00FD4428"/>
    <w:rsid w:val="00FD481E"/>
    <w:rsid w:val="00FD4FE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408</TotalTime>
  <Pages>5</Pages>
  <Words>1575</Words>
  <Characters>8983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1651</cp:revision>
  <cp:lastPrinted>1900-12-31T16:00:00Z</cp:lastPrinted>
  <dcterms:created xsi:type="dcterms:W3CDTF">2024-10-29T01:24:00Z</dcterms:created>
  <dcterms:modified xsi:type="dcterms:W3CDTF">2025-01-14T09:30:00Z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